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66E81" w14:textId="65F58289" w:rsidR="68BBDBDF" w:rsidRPr="00CA5801" w:rsidRDefault="68BBDBDF" w:rsidP="68BBDBDF">
      <w:pPr>
        <w:spacing w:after="240"/>
        <w:jc w:val="center"/>
        <w:rPr>
          <w:rFonts w:ascii="Arial" w:eastAsia="Arial" w:hAnsi="Arial" w:cs="Arial"/>
          <w:b/>
          <w:bCs/>
          <w:color w:val="000000" w:themeColor="text1"/>
          <w:lang w:val="en-US"/>
        </w:rPr>
      </w:pPr>
    </w:p>
    <w:p w14:paraId="7EB99B4B" w14:textId="5F3A443B" w:rsidR="68BBDBDF" w:rsidRPr="00CA5801" w:rsidRDefault="68BBDBDF" w:rsidP="68BBDBDF">
      <w:pPr>
        <w:spacing w:after="240"/>
        <w:jc w:val="center"/>
        <w:rPr>
          <w:rFonts w:ascii="Arial" w:eastAsia="Arial" w:hAnsi="Arial" w:cs="Arial"/>
          <w:b/>
          <w:bCs/>
          <w:color w:val="000000" w:themeColor="text1"/>
          <w:lang w:val="en-US"/>
        </w:rPr>
      </w:pPr>
    </w:p>
    <w:p w14:paraId="3E910813" w14:textId="02EA40BD" w:rsidR="68BBDBDF" w:rsidRPr="00CA5801" w:rsidRDefault="68BBDBDF" w:rsidP="68BBDBDF">
      <w:pPr>
        <w:spacing w:after="240"/>
        <w:jc w:val="center"/>
        <w:rPr>
          <w:rFonts w:ascii="Arial" w:eastAsia="Arial" w:hAnsi="Arial" w:cs="Arial"/>
          <w:b/>
          <w:bCs/>
          <w:color w:val="000000" w:themeColor="text1"/>
          <w:lang w:val="en-US"/>
        </w:rPr>
      </w:pPr>
    </w:p>
    <w:p w14:paraId="18B304AC" w14:textId="5AB64462" w:rsidR="00A86160" w:rsidRPr="00730E56" w:rsidRDefault="17FB52A2" w:rsidP="7BE92240">
      <w:pPr>
        <w:spacing w:after="240"/>
        <w:jc w:val="center"/>
        <w:rPr>
          <w:rFonts w:ascii="Arial" w:eastAsia="Arial" w:hAnsi="Arial" w:cs="Arial"/>
          <w:color w:val="000000" w:themeColor="text1"/>
          <w:sz w:val="32"/>
          <w:szCs w:val="32"/>
        </w:rPr>
      </w:pPr>
      <w:r w:rsidRPr="00730E56">
        <w:rPr>
          <w:rFonts w:ascii="Arial" w:eastAsia="Arial" w:hAnsi="Arial" w:cs="Arial"/>
          <w:b/>
          <w:color w:val="000000" w:themeColor="text1"/>
          <w:sz w:val="32"/>
          <w:szCs w:val="32"/>
          <w:lang w:bidi="tr-TR"/>
        </w:rPr>
        <w:t>TÜRKİYE CUMHURİYETİ</w:t>
      </w:r>
    </w:p>
    <w:p w14:paraId="27632140" w14:textId="533D47DE" w:rsidR="00A86160" w:rsidRPr="00730E56" w:rsidRDefault="00A86160" w:rsidP="7BE92240">
      <w:pPr>
        <w:spacing w:after="240"/>
        <w:jc w:val="center"/>
        <w:rPr>
          <w:rFonts w:ascii="Arial" w:eastAsia="Arial" w:hAnsi="Arial" w:cs="Arial"/>
          <w:color w:val="000000" w:themeColor="text1"/>
          <w:sz w:val="32"/>
          <w:szCs w:val="32"/>
        </w:rPr>
      </w:pPr>
    </w:p>
    <w:p w14:paraId="1344AF62" w14:textId="57B63603" w:rsidR="00A86160" w:rsidRPr="00730E56" w:rsidRDefault="17FB52A2" w:rsidP="7BE92240">
      <w:pPr>
        <w:spacing w:after="240"/>
        <w:jc w:val="center"/>
        <w:rPr>
          <w:rFonts w:ascii="Arial" w:eastAsia="Arial" w:hAnsi="Arial" w:cs="Arial"/>
          <w:color w:val="000000" w:themeColor="text1"/>
          <w:sz w:val="32"/>
          <w:szCs w:val="32"/>
        </w:rPr>
      </w:pPr>
      <w:r w:rsidRPr="00730E56">
        <w:rPr>
          <w:rFonts w:ascii="Arial" w:eastAsia="Arial" w:hAnsi="Arial" w:cs="Arial"/>
          <w:b/>
          <w:color w:val="000000" w:themeColor="text1"/>
          <w:sz w:val="32"/>
          <w:szCs w:val="32"/>
          <w:lang w:bidi="tr-TR"/>
        </w:rPr>
        <w:t xml:space="preserve">KORUNMA ÖNLEMİ SORUŞTURMASI </w:t>
      </w:r>
    </w:p>
    <w:p w14:paraId="1659ED29" w14:textId="4D7D86F8" w:rsidR="00A86160" w:rsidRPr="00730E56" w:rsidRDefault="00A86160" w:rsidP="7BE92240">
      <w:pPr>
        <w:spacing w:after="240"/>
        <w:jc w:val="center"/>
        <w:rPr>
          <w:rFonts w:ascii="Arial" w:eastAsia="Arial" w:hAnsi="Arial" w:cs="Arial"/>
          <w:color w:val="000000" w:themeColor="text1"/>
          <w:sz w:val="32"/>
          <w:szCs w:val="32"/>
        </w:rPr>
      </w:pPr>
    </w:p>
    <w:p w14:paraId="6A369AF1" w14:textId="207D4F4F" w:rsidR="00A86160" w:rsidRPr="00730E56" w:rsidRDefault="008030C7" w:rsidP="7BE92240">
      <w:pPr>
        <w:spacing w:after="240"/>
        <w:jc w:val="center"/>
        <w:rPr>
          <w:rFonts w:ascii="Arial" w:eastAsia="Arial" w:hAnsi="Arial" w:cs="Arial"/>
          <w:color w:val="000000" w:themeColor="text1"/>
          <w:sz w:val="32"/>
          <w:szCs w:val="32"/>
        </w:rPr>
      </w:pPr>
      <w:r>
        <w:rPr>
          <w:rFonts w:ascii="Arial" w:eastAsia="Arial" w:hAnsi="Arial" w:cs="Arial"/>
          <w:b/>
          <w:color w:val="000000" w:themeColor="text1"/>
          <w:sz w:val="32"/>
          <w:szCs w:val="32"/>
          <w:lang w:bidi="tr-TR"/>
        </w:rPr>
        <w:t>DİĞER KAĞIT VE KARTONLAR</w:t>
      </w:r>
    </w:p>
    <w:p w14:paraId="79F06FD6" w14:textId="76C9D77B" w:rsidR="00A86160" w:rsidRPr="00730E56" w:rsidRDefault="00A86160" w:rsidP="7BE92240">
      <w:pPr>
        <w:spacing w:after="240"/>
        <w:jc w:val="center"/>
        <w:rPr>
          <w:rFonts w:ascii="Arial" w:eastAsia="Arial" w:hAnsi="Arial" w:cs="Arial"/>
          <w:color w:val="000000" w:themeColor="text1"/>
          <w:sz w:val="32"/>
          <w:szCs w:val="32"/>
        </w:rPr>
      </w:pPr>
    </w:p>
    <w:p w14:paraId="1B9F8227" w14:textId="2E6174CC" w:rsidR="00A86160" w:rsidRPr="00730E56" w:rsidRDefault="00A86160" w:rsidP="7BE92240">
      <w:pPr>
        <w:spacing w:after="240"/>
        <w:jc w:val="center"/>
        <w:rPr>
          <w:rFonts w:ascii="Arial" w:eastAsia="Arial" w:hAnsi="Arial" w:cs="Arial"/>
          <w:color w:val="000000" w:themeColor="text1"/>
          <w:sz w:val="32"/>
          <w:szCs w:val="32"/>
        </w:rPr>
      </w:pPr>
    </w:p>
    <w:p w14:paraId="366B851D" w14:textId="55A1428D" w:rsidR="00A86160" w:rsidRDefault="00A86160" w:rsidP="7BE92240">
      <w:pPr>
        <w:spacing w:after="240"/>
        <w:rPr>
          <w:rFonts w:ascii="Arial" w:eastAsia="Arial" w:hAnsi="Arial" w:cs="Arial"/>
          <w:color w:val="000000" w:themeColor="text1"/>
          <w:sz w:val="32"/>
          <w:szCs w:val="32"/>
        </w:rPr>
      </w:pPr>
    </w:p>
    <w:p w14:paraId="1AB84C49" w14:textId="77777777" w:rsidR="00730E56" w:rsidRPr="00730E56" w:rsidRDefault="00730E56" w:rsidP="7BE92240">
      <w:pPr>
        <w:spacing w:after="240"/>
        <w:rPr>
          <w:rFonts w:ascii="Arial" w:eastAsia="Arial" w:hAnsi="Arial" w:cs="Arial"/>
          <w:color w:val="000000" w:themeColor="text1"/>
          <w:sz w:val="32"/>
          <w:szCs w:val="32"/>
        </w:rPr>
      </w:pPr>
    </w:p>
    <w:p w14:paraId="0357E3F5" w14:textId="40E76238" w:rsidR="00A86160" w:rsidRPr="00730E56" w:rsidRDefault="00A86160" w:rsidP="7BE92240">
      <w:pPr>
        <w:spacing w:after="240"/>
        <w:jc w:val="center"/>
        <w:rPr>
          <w:rFonts w:ascii="Arial" w:eastAsia="Arial" w:hAnsi="Arial" w:cs="Arial"/>
          <w:color w:val="000000" w:themeColor="text1"/>
          <w:sz w:val="32"/>
          <w:szCs w:val="32"/>
        </w:rPr>
      </w:pPr>
    </w:p>
    <w:p w14:paraId="604C119D" w14:textId="29206891" w:rsidR="00A86160" w:rsidRPr="00730E56" w:rsidRDefault="00A86160" w:rsidP="7BE92240">
      <w:pPr>
        <w:spacing w:after="240"/>
        <w:jc w:val="center"/>
        <w:rPr>
          <w:rFonts w:ascii="Arial" w:eastAsia="Arial" w:hAnsi="Arial" w:cs="Arial"/>
          <w:color w:val="000000" w:themeColor="text1"/>
          <w:sz w:val="32"/>
          <w:szCs w:val="32"/>
        </w:rPr>
      </w:pPr>
    </w:p>
    <w:p w14:paraId="1F250189" w14:textId="79914F85" w:rsidR="00A86160" w:rsidRPr="00730E56" w:rsidRDefault="00A86160" w:rsidP="7BE92240">
      <w:pPr>
        <w:spacing w:after="240"/>
        <w:jc w:val="center"/>
        <w:rPr>
          <w:rFonts w:ascii="Arial" w:eastAsia="Arial" w:hAnsi="Arial" w:cs="Arial"/>
          <w:color w:val="000000" w:themeColor="text1"/>
          <w:sz w:val="32"/>
          <w:szCs w:val="32"/>
        </w:rPr>
      </w:pPr>
    </w:p>
    <w:p w14:paraId="6DFF492E" w14:textId="2A23A89E" w:rsidR="00A86160" w:rsidRPr="00730E56" w:rsidRDefault="17FB52A2" w:rsidP="7BE92240">
      <w:pPr>
        <w:spacing w:after="240"/>
        <w:jc w:val="center"/>
        <w:rPr>
          <w:rFonts w:ascii="Arial" w:eastAsia="Arial" w:hAnsi="Arial" w:cs="Arial"/>
          <w:color w:val="000000" w:themeColor="text1"/>
          <w:sz w:val="32"/>
          <w:szCs w:val="32"/>
        </w:rPr>
      </w:pPr>
      <w:r w:rsidRPr="00730E56">
        <w:rPr>
          <w:rFonts w:ascii="Arial" w:eastAsia="Arial" w:hAnsi="Arial" w:cs="Arial"/>
          <w:b/>
          <w:color w:val="000000" w:themeColor="text1"/>
          <w:sz w:val="32"/>
          <w:szCs w:val="32"/>
          <w:lang w:bidi="tr-TR"/>
        </w:rPr>
        <w:t>SÖZLÜ BEYAN</w:t>
      </w:r>
    </w:p>
    <w:p w14:paraId="7D8B52C5" w14:textId="21FF2728" w:rsidR="00A86160" w:rsidRPr="00730E56" w:rsidRDefault="00A86160" w:rsidP="7BE92240">
      <w:pPr>
        <w:spacing w:after="240"/>
        <w:jc w:val="center"/>
        <w:rPr>
          <w:rFonts w:ascii="Arial" w:eastAsia="Arial" w:hAnsi="Arial" w:cs="Arial"/>
          <w:color w:val="000000" w:themeColor="text1"/>
          <w:sz w:val="32"/>
          <w:szCs w:val="32"/>
        </w:rPr>
      </w:pPr>
    </w:p>
    <w:p w14:paraId="11CE10F7" w14:textId="0B2F79BC" w:rsidR="00A86160" w:rsidRPr="00730E56" w:rsidRDefault="17FB52A2" w:rsidP="7BE92240">
      <w:pPr>
        <w:spacing w:after="240"/>
        <w:jc w:val="center"/>
        <w:rPr>
          <w:rFonts w:ascii="Arial" w:eastAsia="Arial" w:hAnsi="Arial" w:cs="Arial"/>
          <w:color w:val="000000" w:themeColor="text1"/>
          <w:sz w:val="32"/>
          <w:szCs w:val="32"/>
        </w:rPr>
      </w:pPr>
      <w:r w:rsidRPr="00730E56">
        <w:rPr>
          <w:rFonts w:ascii="Arial" w:eastAsia="Arial" w:hAnsi="Arial" w:cs="Arial"/>
          <w:b/>
          <w:color w:val="000000" w:themeColor="text1"/>
          <w:sz w:val="32"/>
          <w:szCs w:val="32"/>
          <w:lang w:bidi="tr-TR"/>
        </w:rPr>
        <w:t>BÜYÜK BRİTANYA VE KUZEY İRLANDA BİRLEŞİK KRALLIĞI</w:t>
      </w:r>
    </w:p>
    <w:p w14:paraId="5E5787A5" w14:textId="5A66971D" w:rsidR="00A86160" w:rsidRPr="00CA5801" w:rsidRDefault="00A86160">
      <w:pPr>
        <w:rPr>
          <w:rFonts w:ascii="Arial" w:hAnsi="Arial" w:cs="Arial"/>
        </w:rPr>
      </w:pPr>
    </w:p>
    <w:p w14:paraId="26D58504" w14:textId="77777777" w:rsidR="00CA5801" w:rsidRDefault="00CA5801">
      <w:pPr>
        <w:rPr>
          <w:rFonts w:ascii="Arial" w:hAnsi="Arial" w:cs="Arial"/>
        </w:rPr>
      </w:pPr>
    </w:p>
    <w:p w14:paraId="285EAAED" w14:textId="77777777" w:rsidR="00844379" w:rsidRDefault="00844379">
      <w:pPr>
        <w:rPr>
          <w:rFonts w:ascii="Arial" w:hAnsi="Arial" w:cs="Arial"/>
        </w:rPr>
      </w:pPr>
    </w:p>
    <w:p w14:paraId="140D1B62" w14:textId="77777777" w:rsidR="00844379" w:rsidRPr="00CA5801" w:rsidRDefault="00844379">
      <w:pPr>
        <w:rPr>
          <w:rFonts w:ascii="Arial" w:hAnsi="Arial" w:cs="Arial"/>
        </w:rPr>
      </w:pPr>
    </w:p>
    <w:sdt>
      <w:sdtPr>
        <w:rPr>
          <w:rFonts w:ascii="Arial" w:eastAsiaTheme="minorEastAsia" w:hAnsi="Arial" w:cs="Arial"/>
          <w:color w:val="auto"/>
          <w:sz w:val="24"/>
          <w:szCs w:val="24"/>
          <w:lang w:eastAsia="ja-JP"/>
        </w:rPr>
        <w:id w:val="333575095"/>
        <w:docPartObj>
          <w:docPartGallery w:val="Table of Contents"/>
          <w:docPartUnique/>
        </w:docPartObj>
      </w:sdtPr>
      <w:sdtEndPr>
        <w:rPr>
          <w:b/>
          <w:bCs/>
        </w:rPr>
      </w:sdtEndPr>
      <w:sdtContent>
        <w:p w14:paraId="16F83B3F" w14:textId="6CBB3EC3" w:rsidR="00B56766" w:rsidRPr="00135243" w:rsidRDefault="00844379" w:rsidP="00B56766">
          <w:pPr>
            <w:pStyle w:val="TOCHeading"/>
            <w:spacing w:after="120"/>
            <w:rPr>
              <w:rFonts w:ascii="Arial" w:hAnsi="Arial" w:cs="Arial"/>
              <w:b/>
              <w:bCs/>
              <w:color w:val="auto"/>
              <w:sz w:val="24"/>
              <w:szCs w:val="24"/>
            </w:rPr>
          </w:pPr>
          <w:r w:rsidRPr="00135243">
            <w:rPr>
              <w:rFonts w:ascii="Arial" w:eastAsia="Arial" w:hAnsi="Arial" w:cs="Arial"/>
              <w:b/>
              <w:color w:val="auto"/>
              <w:sz w:val="24"/>
              <w:szCs w:val="24"/>
              <w:lang w:bidi="tr-TR"/>
            </w:rPr>
            <w:t>İçindekiler:</w:t>
          </w:r>
        </w:p>
        <w:p w14:paraId="2B2FB4EE" w14:textId="25EC46B5" w:rsidR="0039655D" w:rsidRDefault="00844379">
          <w:pPr>
            <w:pStyle w:val="TOC1"/>
            <w:tabs>
              <w:tab w:val="right" w:leader="dot" w:pos="9016"/>
            </w:tabs>
            <w:rPr>
              <w:noProof/>
              <w:kern w:val="2"/>
              <w:lang w:val="en-US" w:eastAsia="en-US"/>
              <w14:ligatures w14:val="standardContextual"/>
            </w:rPr>
          </w:pPr>
          <w:r w:rsidRPr="00135243">
            <w:rPr>
              <w:rFonts w:ascii="Arial" w:eastAsia="Arial" w:hAnsi="Arial" w:cs="Arial"/>
              <w:lang w:bidi="tr-TR"/>
            </w:rPr>
            <w:fldChar w:fldCharType="begin"/>
          </w:r>
          <w:r w:rsidRPr="00135243">
            <w:rPr>
              <w:rFonts w:ascii="Arial" w:eastAsia="Arial" w:hAnsi="Arial" w:cs="Arial"/>
              <w:lang w:bidi="tr-TR"/>
            </w:rPr>
            <w:instrText xml:space="preserve"> TOC \o "1-3" \h \z \u </w:instrText>
          </w:r>
          <w:r w:rsidRPr="00135243">
            <w:rPr>
              <w:rFonts w:ascii="Arial" w:eastAsia="Arial" w:hAnsi="Arial" w:cs="Arial"/>
              <w:lang w:bidi="tr-TR"/>
            </w:rPr>
            <w:fldChar w:fldCharType="separate"/>
          </w:r>
          <w:hyperlink w:anchor="_Toc222221254" w:history="1">
            <w:r w:rsidR="0039655D" w:rsidRPr="0005372E">
              <w:rPr>
                <w:rStyle w:val="Hyperlink"/>
                <w:rFonts w:ascii="Arial" w:eastAsia="Arial" w:hAnsi="Arial" w:cs="Arial"/>
                <w:b/>
                <w:noProof/>
                <w:lang w:bidi="tr-TR"/>
              </w:rPr>
              <w:t>1. GİRİŞ</w:t>
            </w:r>
            <w:r w:rsidR="0039655D">
              <w:rPr>
                <w:noProof/>
                <w:webHidden/>
              </w:rPr>
              <w:tab/>
            </w:r>
            <w:r w:rsidR="0039655D">
              <w:rPr>
                <w:noProof/>
                <w:webHidden/>
              </w:rPr>
              <w:fldChar w:fldCharType="begin"/>
            </w:r>
            <w:r w:rsidR="0039655D">
              <w:rPr>
                <w:noProof/>
                <w:webHidden/>
              </w:rPr>
              <w:instrText xml:space="preserve"> PAGEREF _Toc222221254 \h </w:instrText>
            </w:r>
            <w:r w:rsidR="0039655D">
              <w:rPr>
                <w:noProof/>
                <w:webHidden/>
              </w:rPr>
            </w:r>
            <w:r w:rsidR="0039655D">
              <w:rPr>
                <w:noProof/>
                <w:webHidden/>
              </w:rPr>
              <w:fldChar w:fldCharType="separate"/>
            </w:r>
            <w:r w:rsidR="0039655D">
              <w:rPr>
                <w:noProof/>
                <w:webHidden/>
              </w:rPr>
              <w:t>3</w:t>
            </w:r>
            <w:r w:rsidR="0039655D">
              <w:rPr>
                <w:noProof/>
                <w:webHidden/>
              </w:rPr>
              <w:fldChar w:fldCharType="end"/>
            </w:r>
          </w:hyperlink>
        </w:p>
        <w:p w14:paraId="603CCE73" w14:textId="528EC06A" w:rsidR="0039655D" w:rsidRDefault="0039655D">
          <w:pPr>
            <w:pStyle w:val="TOC1"/>
            <w:tabs>
              <w:tab w:val="right" w:leader="dot" w:pos="9016"/>
            </w:tabs>
            <w:rPr>
              <w:noProof/>
              <w:kern w:val="2"/>
              <w:lang w:val="en-US" w:eastAsia="en-US"/>
              <w14:ligatures w14:val="standardContextual"/>
            </w:rPr>
          </w:pPr>
          <w:hyperlink w:anchor="_Toc222221255" w:history="1">
            <w:r w:rsidRPr="0005372E">
              <w:rPr>
                <w:rStyle w:val="Hyperlink"/>
                <w:rFonts w:ascii="Arial" w:eastAsia="Arial" w:hAnsi="Arial" w:cs="Arial"/>
                <w:b/>
                <w:noProof/>
                <w:lang w:bidi="tr-TR"/>
              </w:rPr>
              <w:t>2. KORUNMA ÖNLEMLERİNİN KULLANIMINA İLİŞKİN ÖN DEĞERLENDİRMELER</w:t>
            </w:r>
            <w:r>
              <w:rPr>
                <w:noProof/>
                <w:webHidden/>
              </w:rPr>
              <w:tab/>
            </w:r>
            <w:r>
              <w:rPr>
                <w:noProof/>
                <w:webHidden/>
              </w:rPr>
              <w:fldChar w:fldCharType="begin"/>
            </w:r>
            <w:r>
              <w:rPr>
                <w:noProof/>
                <w:webHidden/>
              </w:rPr>
              <w:instrText xml:space="preserve"> PAGEREF _Toc222221255 \h </w:instrText>
            </w:r>
            <w:r>
              <w:rPr>
                <w:noProof/>
                <w:webHidden/>
              </w:rPr>
            </w:r>
            <w:r>
              <w:rPr>
                <w:noProof/>
                <w:webHidden/>
              </w:rPr>
              <w:fldChar w:fldCharType="separate"/>
            </w:r>
            <w:r>
              <w:rPr>
                <w:noProof/>
                <w:webHidden/>
              </w:rPr>
              <w:t>3</w:t>
            </w:r>
            <w:r>
              <w:rPr>
                <w:noProof/>
                <w:webHidden/>
              </w:rPr>
              <w:fldChar w:fldCharType="end"/>
            </w:r>
          </w:hyperlink>
        </w:p>
        <w:p w14:paraId="17C8F044" w14:textId="2FCE226B" w:rsidR="0039655D" w:rsidRDefault="0039655D">
          <w:pPr>
            <w:pStyle w:val="TOC1"/>
            <w:tabs>
              <w:tab w:val="right" w:leader="dot" w:pos="9016"/>
            </w:tabs>
            <w:rPr>
              <w:noProof/>
              <w:kern w:val="2"/>
              <w:lang w:val="en-US" w:eastAsia="en-US"/>
              <w14:ligatures w14:val="standardContextual"/>
            </w:rPr>
          </w:pPr>
          <w:hyperlink w:anchor="_Toc222221256" w:history="1">
            <w:r w:rsidRPr="0005372E">
              <w:rPr>
                <w:rStyle w:val="Hyperlink"/>
                <w:rFonts w:ascii="Arial" w:eastAsia="Arial" w:hAnsi="Arial" w:cs="Arial"/>
                <w:b/>
                <w:noProof/>
                <w:lang w:bidi="tr-TR"/>
              </w:rPr>
              <w:t>3.  KORUNMA ÖNLEMLERİNE İLİŞKİN YASAL STANDARTLAR HAKKINDA ÖN GÖZLEMLER</w:t>
            </w:r>
            <w:r>
              <w:rPr>
                <w:noProof/>
                <w:webHidden/>
              </w:rPr>
              <w:tab/>
            </w:r>
            <w:r>
              <w:rPr>
                <w:noProof/>
                <w:webHidden/>
              </w:rPr>
              <w:fldChar w:fldCharType="begin"/>
            </w:r>
            <w:r>
              <w:rPr>
                <w:noProof/>
                <w:webHidden/>
              </w:rPr>
              <w:instrText xml:space="preserve"> PAGEREF _Toc222221256 \h </w:instrText>
            </w:r>
            <w:r>
              <w:rPr>
                <w:noProof/>
                <w:webHidden/>
              </w:rPr>
            </w:r>
            <w:r>
              <w:rPr>
                <w:noProof/>
                <w:webHidden/>
              </w:rPr>
              <w:fldChar w:fldCharType="separate"/>
            </w:r>
            <w:r>
              <w:rPr>
                <w:noProof/>
                <w:webHidden/>
              </w:rPr>
              <w:t>4</w:t>
            </w:r>
            <w:r>
              <w:rPr>
                <w:noProof/>
                <w:webHidden/>
              </w:rPr>
              <w:fldChar w:fldCharType="end"/>
            </w:r>
          </w:hyperlink>
        </w:p>
        <w:p w14:paraId="12B6160E" w14:textId="5092CCEA" w:rsidR="0039655D" w:rsidRDefault="0039655D">
          <w:pPr>
            <w:pStyle w:val="TOC1"/>
            <w:tabs>
              <w:tab w:val="right" w:leader="dot" w:pos="9016"/>
            </w:tabs>
            <w:rPr>
              <w:noProof/>
              <w:kern w:val="2"/>
              <w:lang w:val="en-US" w:eastAsia="en-US"/>
              <w14:ligatures w14:val="standardContextual"/>
            </w:rPr>
          </w:pPr>
          <w:hyperlink w:anchor="_Toc222221257" w:history="1">
            <w:r w:rsidRPr="0005372E">
              <w:rPr>
                <w:rStyle w:val="Hyperlink"/>
                <w:rFonts w:ascii="Arial" w:eastAsia="Arial" w:hAnsi="Arial" w:cs="Arial"/>
                <w:b/>
                <w:noProof/>
                <w:lang w:bidi="tr-TR"/>
              </w:rPr>
              <w:t>4.  KAMU YARARI</w:t>
            </w:r>
            <w:r>
              <w:rPr>
                <w:noProof/>
                <w:webHidden/>
              </w:rPr>
              <w:tab/>
            </w:r>
            <w:r>
              <w:rPr>
                <w:noProof/>
                <w:webHidden/>
              </w:rPr>
              <w:fldChar w:fldCharType="begin"/>
            </w:r>
            <w:r>
              <w:rPr>
                <w:noProof/>
                <w:webHidden/>
              </w:rPr>
              <w:instrText xml:space="preserve"> PAGEREF _Toc222221257 \h </w:instrText>
            </w:r>
            <w:r>
              <w:rPr>
                <w:noProof/>
                <w:webHidden/>
              </w:rPr>
            </w:r>
            <w:r>
              <w:rPr>
                <w:noProof/>
                <w:webHidden/>
              </w:rPr>
              <w:fldChar w:fldCharType="separate"/>
            </w:r>
            <w:r>
              <w:rPr>
                <w:noProof/>
                <w:webHidden/>
              </w:rPr>
              <w:t>8</w:t>
            </w:r>
            <w:r>
              <w:rPr>
                <w:noProof/>
                <w:webHidden/>
              </w:rPr>
              <w:fldChar w:fldCharType="end"/>
            </w:r>
          </w:hyperlink>
        </w:p>
        <w:p w14:paraId="6E78D726" w14:textId="7109FAAC" w:rsidR="0039655D" w:rsidRDefault="0039655D">
          <w:pPr>
            <w:pStyle w:val="TOC1"/>
            <w:tabs>
              <w:tab w:val="right" w:leader="dot" w:pos="9016"/>
            </w:tabs>
            <w:rPr>
              <w:noProof/>
              <w:kern w:val="2"/>
              <w:lang w:val="en-US" w:eastAsia="en-US"/>
              <w14:ligatures w14:val="standardContextual"/>
            </w:rPr>
          </w:pPr>
          <w:hyperlink w:anchor="_Toc222221258" w:history="1">
            <w:r w:rsidRPr="0005372E">
              <w:rPr>
                <w:rStyle w:val="Hyperlink"/>
                <w:rFonts w:ascii="Arial" w:eastAsia="Arial" w:hAnsi="Arial" w:cs="Arial"/>
                <w:b/>
                <w:noProof/>
                <w:lang w:bidi="tr-TR"/>
              </w:rPr>
              <w:t>5.  SONUÇ</w:t>
            </w:r>
            <w:r>
              <w:rPr>
                <w:noProof/>
                <w:webHidden/>
              </w:rPr>
              <w:tab/>
            </w:r>
            <w:r>
              <w:rPr>
                <w:noProof/>
                <w:webHidden/>
              </w:rPr>
              <w:fldChar w:fldCharType="begin"/>
            </w:r>
            <w:r>
              <w:rPr>
                <w:noProof/>
                <w:webHidden/>
              </w:rPr>
              <w:instrText xml:space="preserve"> PAGEREF _Toc222221258 \h </w:instrText>
            </w:r>
            <w:r>
              <w:rPr>
                <w:noProof/>
                <w:webHidden/>
              </w:rPr>
            </w:r>
            <w:r>
              <w:rPr>
                <w:noProof/>
                <w:webHidden/>
              </w:rPr>
              <w:fldChar w:fldCharType="separate"/>
            </w:r>
            <w:r>
              <w:rPr>
                <w:noProof/>
                <w:webHidden/>
              </w:rPr>
              <w:t>8</w:t>
            </w:r>
            <w:r>
              <w:rPr>
                <w:noProof/>
                <w:webHidden/>
              </w:rPr>
              <w:fldChar w:fldCharType="end"/>
            </w:r>
          </w:hyperlink>
        </w:p>
        <w:p w14:paraId="433F3F51" w14:textId="2CE2B242" w:rsidR="00844379" w:rsidRPr="00135243" w:rsidRDefault="00844379" w:rsidP="00C21BE5">
          <w:pPr>
            <w:spacing w:after="120"/>
            <w:rPr>
              <w:rFonts w:ascii="Arial" w:hAnsi="Arial" w:cs="Arial"/>
            </w:rPr>
          </w:pPr>
          <w:r w:rsidRPr="00135243">
            <w:rPr>
              <w:rFonts w:ascii="Arial" w:eastAsia="Arial" w:hAnsi="Arial" w:cs="Arial"/>
              <w:b/>
              <w:lang w:bidi="tr-TR"/>
            </w:rPr>
            <w:fldChar w:fldCharType="end"/>
          </w:r>
        </w:p>
      </w:sdtContent>
    </w:sdt>
    <w:p w14:paraId="536EED42" w14:textId="77777777" w:rsidR="00CA5801" w:rsidRPr="00135243" w:rsidRDefault="00CA5801" w:rsidP="00C21BE5">
      <w:pPr>
        <w:spacing w:after="120"/>
        <w:rPr>
          <w:rFonts w:ascii="Arial" w:hAnsi="Arial" w:cs="Arial"/>
        </w:rPr>
      </w:pPr>
    </w:p>
    <w:p w14:paraId="0C79C282" w14:textId="77777777" w:rsidR="00CA5801" w:rsidRDefault="00CA5801" w:rsidP="00C21BE5">
      <w:pPr>
        <w:spacing w:after="120"/>
        <w:rPr>
          <w:rFonts w:ascii="Arial" w:hAnsi="Arial" w:cs="Arial"/>
        </w:rPr>
      </w:pPr>
    </w:p>
    <w:p w14:paraId="3D04F431" w14:textId="77777777" w:rsidR="00730E56" w:rsidRDefault="00730E56" w:rsidP="00C21BE5">
      <w:pPr>
        <w:spacing w:after="120"/>
        <w:rPr>
          <w:rFonts w:ascii="Arial" w:hAnsi="Arial" w:cs="Arial"/>
        </w:rPr>
      </w:pPr>
    </w:p>
    <w:p w14:paraId="551490F8" w14:textId="77777777" w:rsidR="00EF452F" w:rsidRDefault="00EF452F" w:rsidP="00C21BE5">
      <w:pPr>
        <w:spacing w:after="120"/>
        <w:rPr>
          <w:rFonts w:ascii="Arial" w:hAnsi="Arial" w:cs="Arial"/>
        </w:rPr>
      </w:pPr>
    </w:p>
    <w:p w14:paraId="57A6E270" w14:textId="77777777" w:rsidR="00EF452F" w:rsidRDefault="00EF452F" w:rsidP="00C21BE5">
      <w:pPr>
        <w:spacing w:after="120"/>
        <w:rPr>
          <w:rFonts w:ascii="Arial" w:hAnsi="Arial" w:cs="Arial"/>
        </w:rPr>
      </w:pPr>
    </w:p>
    <w:p w14:paraId="29567E12" w14:textId="77777777" w:rsidR="00EF452F" w:rsidRDefault="00EF452F" w:rsidP="00C21BE5">
      <w:pPr>
        <w:spacing w:after="120"/>
        <w:rPr>
          <w:rFonts w:ascii="Arial" w:hAnsi="Arial" w:cs="Arial"/>
        </w:rPr>
      </w:pPr>
    </w:p>
    <w:p w14:paraId="2984CE05" w14:textId="77777777" w:rsidR="00EF452F" w:rsidRDefault="00EF452F" w:rsidP="00C21BE5">
      <w:pPr>
        <w:spacing w:after="120"/>
        <w:rPr>
          <w:rFonts w:ascii="Arial" w:hAnsi="Arial" w:cs="Arial"/>
        </w:rPr>
      </w:pPr>
    </w:p>
    <w:p w14:paraId="37941455" w14:textId="77777777" w:rsidR="00EF452F" w:rsidRDefault="00EF452F" w:rsidP="00C21BE5">
      <w:pPr>
        <w:spacing w:after="120"/>
        <w:rPr>
          <w:rFonts w:ascii="Arial" w:hAnsi="Arial" w:cs="Arial"/>
        </w:rPr>
      </w:pPr>
    </w:p>
    <w:p w14:paraId="1A72F05A" w14:textId="77777777" w:rsidR="00EF452F" w:rsidRDefault="00EF452F" w:rsidP="00C21BE5">
      <w:pPr>
        <w:spacing w:after="120"/>
        <w:rPr>
          <w:rFonts w:ascii="Arial" w:hAnsi="Arial" w:cs="Arial"/>
        </w:rPr>
      </w:pPr>
    </w:p>
    <w:p w14:paraId="6034DB2B" w14:textId="77777777" w:rsidR="00EF452F" w:rsidRDefault="00EF452F" w:rsidP="00C21BE5">
      <w:pPr>
        <w:spacing w:after="120"/>
        <w:rPr>
          <w:rFonts w:ascii="Arial" w:hAnsi="Arial" w:cs="Arial"/>
        </w:rPr>
      </w:pPr>
    </w:p>
    <w:p w14:paraId="128BD1DD" w14:textId="77777777" w:rsidR="00EF452F" w:rsidRDefault="00EF452F" w:rsidP="00C21BE5">
      <w:pPr>
        <w:spacing w:after="120"/>
        <w:rPr>
          <w:rFonts w:ascii="Arial" w:hAnsi="Arial" w:cs="Arial"/>
        </w:rPr>
      </w:pPr>
    </w:p>
    <w:p w14:paraId="5D3DB7FF" w14:textId="77777777" w:rsidR="00EF452F" w:rsidRDefault="00EF452F" w:rsidP="00C21BE5">
      <w:pPr>
        <w:spacing w:after="120"/>
        <w:rPr>
          <w:rFonts w:ascii="Arial" w:hAnsi="Arial" w:cs="Arial"/>
        </w:rPr>
      </w:pPr>
    </w:p>
    <w:p w14:paraId="1E108DE5" w14:textId="77777777" w:rsidR="00EF452F" w:rsidRDefault="00EF452F" w:rsidP="00C21BE5">
      <w:pPr>
        <w:spacing w:after="120"/>
        <w:rPr>
          <w:rFonts w:ascii="Arial" w:hAnsi="Arial" w:cs="Arial"/>
        </w:rPr>
      </w:pPr>
    </w:p>
    <w:p w14:paraId="77CBF22D" w14:textId="77777777" w:rsidR="00EF452F" w:rsidRDefault="00EF452F" w:rsidP="00C21BE5">
      <w:pPr>
        <w:spacing w:after="120"/>
        <w:rPr>
          <w:rFonts w:ascii="Arial" w:hAnsi="Arial" w:cs="Arial"/>
        </w:rPr>
      </w:pPr>
    </w:p>
    <w:p w14:paraId="3DE677D0" w14:textId="77777777" w:rsidR="00EF452F" w:rsidRDefault="00EF452F" w:rsidP="00C21BE5">
      <w:pPr>
        <w:spacing w:after="120"/>
        <w:rPr>
          <w:rFonts w:ascii="Arial" w:hAnsi="Arial" w:cs="Arial"/>
        </w:rPr>
      </w:pPr>
    </w:p>
    <w:p w14:paraId="21F130B5" w14:textId="77777777" w:rsidR="00EF452F" w:rsidRDefault="00EF452F" w:rsidP="00C21BE5">
      <w:pPr>
        <w:spacing w:after="120"/>
        <w:rPr>
          <w:rFonts w:ascii="Arial" w:hAnsi="Arial" w:cs="Arial"/>
        </w:rPr>
      </w:pPr>
    </w:p>
    <w:p w14:paraId="0796A6B6" w14:textId="77777777" w:rsidR="00EF452F" w:rsidRDefault="00EF452F" w:rsidP="00C21BE5">
      <w:pPr>
        <w:spacing w:after="120"/>
        <w:rPr>
          <w:rFonts w:ascii="Arial" w:hAnsi="Arial" w:cs="Arial"/>
        </w:rPr>
      </w:pPr>
    </w:p>
    <w:p w14:paraId="58EB7FEF" w14:textId="77777777" w:rsidR="00EF452F" w:rsidRDefault="00EF452F" w:rsidP="00C21BE5">
      <w:pPr>
        <w:spacing w:after="120"/>
        <w:rPr>
          <w:rFonts w:ascii="Arial" w:hAnsi="Arial" w:cs="Arial"/>
        </w:rPr>
      </w:pPr>
    </w:p>
    <w:p w14:paraId="38523F90" w14:textId="77777777" w:rsidR="00EF452F" w:rsidRDefault="00EF452F" w:rsidP="00C21BE5">
      <w:pPr>
        <w:spacing w:after="120"/>
        <w:rPr>
          <w:rFonts w:ascii="Arial" w:hAnsi="Arial" w:cs="Arial"/>
        </w:rPr>
      </w:pPr>
    </w:p>
    <w:p w14:paraId="31788AB3" w14:textId="77777777" w:rsidR="00EF452F" w:rsidRDefault="00EF452F" w:rsidP="00C21BE5">
      <w:pPr>
        <w:spacing w:after="120"/>
        <w:rPr>
          <w:rFonts w:ascii="Arial" w:hAnsi="Arial" w:cs="Arial"/>
        </w:rPr>
      </w:pPr>
    </w:p>
    <w:p w14:paraId="1EDD9F1C" w14:textId="77777777" w:rsidR="00EF452F" w:rsidRDefault="00EF452F" w:rsidP="00C21BE5">
      <w:pPr>
        <w:spacing w:after="120"/>
        <w:rPr>
          <w:rFonts w:ascii="Arial" w:hAnsi="Arial" w:cs="Arial"/>
        </w:rPr>
      </w:pPr>
    </w:p>
    <w:p w14:paraId="74167E57" w14:textId="77777777" w:rsidR="00FE02E5" w:rsidRPr="00844379" w:rsidRDefault="00FE02E5" w:rsidP="00C21BE5">
      <w:pPr>
        <w:spacing w:after="120"/>
        <w:rPr>
          <w:rFonts w:ascii="Arial" w:hAnsi="Arial" w:cs="Arial"/>
        </w:rPr>
      </w:pPr>
    </w:p>
    <w:p w14:paraId="29018444" w14:textId="0E3C5D14" w:rsidR="00CA5801" w:rsidRPr="00F97065" w:rsidRDefault="00B9390C" w:rsidP="00F97065">
      <w:pPr>
        <w:pStyle w:val="Heading1"/>
        <w:spacing w:before="100" w:beforeAutospacing="1" w:after="120" w:line="278" w:lineRule="auto"/>
        <w:rPr>
          <w:rFonts w:ascii="Arial" w:hAnsi="Arial" w:cs="Arial"/>
          <w:b/>
          <w:bCs/>
          <w:color w:val="auto"/>
          <w:sz w:val="24"/>
          <w:szCs w:val="24"/>
        </w:rPr>
      </w:pPr>
      <w:bookmarkStart w:id="0" w:name="_Toc222221254"/>
      <w:r w:rsidRPr="00B9390C">
        <w:rPr>
          <w:rFonts w:ascii="Arial" w:eastAsia="Arial" w:hAnsi="Arial" w:cs="Arial"/>
          <w:b/>
          <w:color w:val="auto"/>
          <w:sz w:val="24"/>
          <w:szCs w:val="24"/>
          <w:lang w:bidi="tr-TR"/>
        </w:rPr>
        <w:lastRenderedPageBreak/>
        <w:t>1. GİRİŞ</w:t>
      </w:r>
      <w:bookmarkEnd w:id="0"/>
    </w:p>
    <w:p w14:paraId="5751F5F8" w14:textId="1569A074" w:rsidR="00CA5801" w:rsidRPr="00F97065" w:rsidRDefault="00AF3A91"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31 Aralık 2025 tarihinde, Türkiye Cumhuriyeti Ticaret Bakanlığı İthalat Genel Müdürlüğü, bazı yerli firmalardan ("Başvuru Sahibi") alınan bir başvurunun ardından diğer kâğıt ve karton ürünlerinin ithalatına ilişkin bir korunma önlemi soruşturması başlatmıştır.</w:t>
      </w:r>
    </w:p>
    <w:p w14:paraId="5929361E" w14:textId="08EC3595" w:rsidR="00B56766" w:rsidRPr="00F97065" w:rsidRDefault="00AF3A91"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Başvuru Sahibi'nin talebinde, Türkiye'nin diğer kâğıt ve karton ürünleri ithalatında mutlak ve nispi bir artış olduğu ve bu durumun yerli üreticilere ciddi ölçüde zarar verdiği öne sürülmektedir. Başvuru Sahibi, bu durumun (i) Çin'deki hızlanan üretim hatlarına yapılan yatırımların yarattığı aşırı kapasite, (ii) bazı Avrupalı üreticilerin yaşadığı enerji krizi ve (iii) Ukrayna-Rusya savaşı sonrasında Avrupa tedarik zincirlerinin yeniden şekillenmesi olmak üzere üç "öngörülmeyen gelişmenin" sonucu olduğunu iddia etmektedir.</w:t>
      </w:r>
    </w:p>
    <w:p w14:paraId="7C76ED7C" w14:textId="5C385086" w:rsidR="00623180" w:rsidRPr="00F97065" w:rsidRDefault="00623180"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İthalat Genel Müdürlüğü İthalatta Korunma Önlemlerini Değerlendirme Kurulu, Başvuru Sahibi'nin iddialarını değerlendirmiş ve oy birliğiyle bir korunma önlemi soruşturması açılmasına karar vermiştir. </w:t>
      </w:r>
    </w:p>
    <w:p w14:paraId="15A7D5F7" w14:textId="136B9286" w:rsidR="00A34EC1" w:rsidRPr="00F97065" w:rsidRDefault="00A34EC1"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22 Ocak 2025 tarihinde, Birleşik Krallık Hükümeti İş ve Ticaret Bakanlığı, Türkiye'nin korunma önlemi soruşturmasına ilgili taraf olarak kaydolmuştur. İşbu sözlü beyanda Birleşik Krallık, Başvuru Sahibi'nin iddiaları ve soruşturma sırasında Ticaret Bakanlığı tarafından dikkate alınması gereken faktörler hakkında görüşlerini sunmaktadır.</w:t>
      </w:r>
    </w:p>
    <w:p w14:paraId="5997782A" w14:textId="518BD880" w:rsidR="005F7229" w:rsidRPr="00F97065" w:rsidRDefault="005F7229"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Bölüm 2'de, Türkiye'nin son iki yılda artan ve sıklaşan korunma önlemi kullanımı hakkındaki görüşlere yer verilmektedir. Bölüm 3'te, Birleşik Krallık'ın Türkiye'den uymasını beklediği, bir korunma önlemi getirilmesine ilişkin yasal standartlar ana hatlarıyla açıklanmaktadır. Bölüm 4'te, Ticaret Bakanlığı'ndan bir korunma önlemi uygulanmasının kamu yararı ve yaratacağı etkiler açısından değerlendirilmesi talep edilmektedir. Son olarak, Bölüm 5'te Birleşik Krallık'ın beyanı sonuçlandırılmaktadır.</w:t>
      </w:r>
    </w:p>
    <w:p w14:paraId="491E676C" w14:textId="26C95D0A" w:rsidR="00CA5801" w:rsidRPr="00F97065" w:rsidRDefault="00B9390C" w:rsidP="00144777">
      <w:pPr>
        <w:pStyle w:val="Heading1"/>
        <w:spacing w:before="100" w:beforeAutospacing="1" w:after="120" w:line="278" w:lineRule="auto"/>
        <w:ind w:right="-424"/>
        <w:rPr>
          <w:rFonts w:ascii="Arial" w:hAnsi="Arial" w:cs="Arial"/>
          <w:b/>
          <w:bCs/>
          <w:color w:val="auto"/>
          <w:sz w:val="24"/>
          <w:szCs w:val="24"/>
        </w:rPr>
      </w:pPr>
      <w:bookmarkStart w:id="1" w:name="_Toc222221255"/>
      <w:r w:rsidRPr="00F97065">
        <w:rPr>
          <w:rFonts w:ascii="Arial" w:eastAsia="Arial" w:hAnsi="Arial" w:cs="Arial"/>
          <w:b/>
          <w:color w:val="auto"/>
          <w:sz w:val="24"/>
          <w:szCs w:val="24"/>
          <w:lang w:bidi="tr-TR"/>
        </w:rPr>
        <w:t>2. KORUNMA ÖNLEMLERİNİN KULLANIMINA İLİŞKİN ÖN DEĞERLENDİRMELER</w:t>
      </w:r>
      <w:bookmarkEnd w:id="1"/>
    </w:p>
    <w:p w14:paraId="5B1EBD44" w14:textId="27462BA6" w:rsidR="005B490C" w:rsidRPr="00F97065" w:rsidRDefault="00CA31A2"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Birleşik Krallık, bu soruşturmanın Türkiye'nin 2024'ten bu yana başlattığı altıncı küresel korunma önlemi soruşturması olduğunu kaydetmektedir. Birleşik Krallık, korunma önlemlerinin olağanüstü tedbirler olduğu ve DTÖ üyeleri tarafından yalnızca uygulamalarını haklı kılan acil ekonomik durumlarda kullanılması gerektiği görüşündedir.</w:t>
      </w:r>
    </w:p>
    <w:p w14:paraId="173DE851" w14:textId="38AF174C" w:rsidR="00850EA3" w:rsidRPr="00F97065" w:rsidRDefault="00504598"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Birleşik Krallık, etil asetat hakkındaki korunma önlemi soruşturmasındaki beyanını yineler ve Türkiye'yi her bir durumda korunma önlemlerinin uygunluğunu ve küresel bir korunma önleminin bu koşullarda kullanılacak doğru ticaret politikası savunma aracı olup olmadığını dikkatle değerlendirmeye teşvik eder.</w:t>
      </w:r>
    </w:p>
    <w:p w14:paraId="1F3C46B5" w14:textId="1DA92D38" w:rsidR="00957590" w:rsidRPr="00F97065" w:rsidRDefault="00B9390C" w:rsidP="00F97065">
      <w:pPr>
        <w:pStyle w:val="Heading1"/>
        <w:spacing w:before="100" w:beforeAutospacing="1" w:after="120" w:line="278" w:lineRule="auto"/>
        <w:rPr>
          <w:rFonts w:ascii="Arial" w:hAnsi="Arial" w:cs="Arial"/>
          <w:b/>
          <w:bCs/>
          <w:color w:val="auto"/>
          <w:sz w:val="24"/>
          <w:szCs w:val="24"/>
        </w:rPr>
      </w:pPr>
      <w:bookmarkStart w:id="2" w:name="_Toc222221256"/>
      <w:r w:rsidRPr="00F97065">
        <w:rPr>
          <w:rFonts w:ascii="Arial" w:eastAsia="Arial" w:hAnsi="Arial" w:cs="Arial"/>
          <w:b/>
          <w:color w:val="auto"/>
          <w:sz w:val="24"/>
          <w:szCs w:val="24"/>
          <w:lang w:bidi="tr-TR"/>
        </w:rPr>
        <w:lastRenderedPageBreak/>
        <w:t>3.  KORUNMA ÖNLEMLERİNE İLİŞKİN YASAL STANDARTLAR HAKKINDA ÖN GÖZLEMLER</w:t>
      </w:r>
      <w:bookmarkEnd w:id="2"/>
    </w:p>
    <w:p w14:paraId="56308CDF" w14:textId="30DCB9D8" w:rsidR="00957590" w:rsidRPr="00F97065" w:rsidRDefault="00B335DB" w:rsidP="00F97065">
      <w:pPr>
        <w:pStyle w:val="ListParagraph"/>
        <w:numPr>
          <w:ilvl w:val="0"/>
          <w:numId w:val="2"/>
        </w:numPr>
        <w:spacing w:before="100" w:beforeAutospacing="1" w:after="120" w:line="278" w:lineRule="auto"/>
        <w:ind w:left="357" w:hanging="357"/>
        <w:contextualSpacing w:val="0"/>
        <w:jc w:val="both"/>
        <w:rPr>
          <w:rFonts w:ascii="Arial" w:hAnsi="Arial" w:cs="Arial"/>
        </w:rPr>
      </w:pPr>
      <w:r w:rsidRPr="00F97065">
        <w:rPr>
          <w:rFonts w:ascii="Arial" w:eastAsia="Arial" w:hAnsi="Arial" w:cs="Arial"/>
          <w:lang w:bidi="tr-TR"/>
        </w:rPr>
        <w:t>Birleşik Krallık, Başvuru Sahibi'nin başvuru formunu ve soruşturma açılış tebliğini incelemiş olup aşağıdaki gözlemleri paylaşmak istemektedir.</w:t>
      </w:r>
    </w:p>
    <w:p w14:paraId="08AFCD46" w14:textId="1D844043" w:rsidR="00305DBB" w:rsidRPr="00F97065" w:rsidRDefault="00F51929" w:rsidP="00F97065">
      <w:pPr>
        <w:pStyle w:val="ListParagraph"/>
        <w:numPr>
          <w:ilvl w:val="0"/>
          <w:numId w:val="2"/>
        </w:numPr>
        <w:spacing w:before="100" w:beforeAutospacing="1" w:after="120" w:line="278" w:lineRule="auto"/>
        <w:ind w:left="357" w:hanging="357"/>
        <w:contextualSpacing w:val="0"/>
        <w:jc w:val="both"/>
        <w:rPr>
          <w:rFonts w:ascii="Arial" w:hAnsi="Arial" w:cs="Arial"/>
        </w:rPr>
      </w:pPr>
      <w:r w:rsidRPr="00F97065">
        <w:rPr>
          <w:rFonts w:ascii="Arial" w:eastAsia="Arial" w:hAnsi="Arial" w:cs="Arial"/>
          <w:lang w:bidi="tr-TR"/>
        </w:rPr>
        <w:t>Gümrük Tarifeleri ve Ticaret Genel Anlaşması'nın XIX. Maddesi ve Korunma Önlemleri Anlaşması'nın 2.1. Maddesi, bir DTÖ Üyesinin korunma önlemi uygulayabilmesi için karşılanması gereken koşulları ortaya koymaktadır. Daha spesifik olarak, bir korunma önlemi ancak öngörülmeyen gelişmeler neticesinde, söz konusu ürünün mutlak olarak veya yerli üretime kıyasla (nispi) artan miktarlarda ithal edilmesi durumunda uygulanabilir. Artış; yakın tarihli, ani, keskin ve yerli üretim dalında ciddi zarara veya ciddi zarar tehdidine yol açacak kadar belirgin olmalıdır. Ancak, bu koşulların salt varlığı yeterli değildir ve ciddi zarar ile nedensellik arasında açık bir bağ bulunmalıdır.</w:t>
      </w:r>
    </w:p>
    <w:p w14:paraId="184429B8" w14:textId="659D9A29" w:rsidR="00B335DB" w:rsidRPr="00F97065" w:rsidRDefault="00B9390C" w:rsidP="00F97065">
      <w:pPr>
        <w:spacing w:before="100" w:beforeAutospacing="1" w:after="120" w:line="278" w:lineRule="auto"/>
        <w:jc w:val="both"/>
        <w:rPr>
          <w:rFonts w:ascii="Arial" w:hAnsi="Arial" w:cs="Arial"/>
          <w:b/>
          <w:bCs/>
        </w:rPr>
      </w:pPr>
      <w:r w:rsidRPr="00F97065">
        <w:rPr>
          <w:rFonts w:ascii="Arial" w:eastAsia="Arial" w:hAnsi="Arial" w:cs="Arial"/>
          <w:b/>
          <w:lang w:bidi="tr-TR"/>
        </w:rPr>
        <w:t>3.1 İthalattaki Artış</w:t>
      </w:r>
    </w:p>
    <w:p w14:paraId="113B209A" w14:textId="1AB18D25" w:rsidR="00973693" w:rsidRPr="00F97065" w:rsidRDefault="00E30313" w:rsidP="00F97065">
      <w:pPr>
        <w:pStyle w:val="ListParagraph"/>
        <w:numPr>
          <w:ilvl w:val="0"/>
          <w:numId w:val="2"/>
        </w:numPr>
        <w:pBdr>
          <w:bottom w:val="single" w:sz="6" w:space="1" w:color="auto"/>
        </w:pBdr>
        <w:spacing w:before="100" w:beforeAutospacing="1" w:after="120" w:line="278" w:lineRule="auto"/>
        <w:contextualSpacing w:val="0"/>
        <w:jc w:val="both"/>
        <w:rPr>
          <w:rFonts w:ascii="Arial" w:hAnsi="Arial" w:cs="Arial"/>
        </w:rPr>
      </w:pPr>
      <w:r w:rsidRPr="00F97065">
        <w:rPr>
          <w:rFonts w:ascii="Arial" w:eastAsia="Arial" w:hAnsi="Arial" w:cs="Arial"/>
          <w:lang w:bidi="tr-TR"/>
        </w:rPr>
        <w:t xml:space="preserve">Birleşik Krallık, ithalattaki son eğilimlerin DTÖ Korunma Önlemleri Anlaşması'nın gerekliliklerini karşılayıp karşılamadığını sorgulamaktadır. Seçilen iki buçuk yıllık dönem, bu ticaretteki uzun vadeli seyir modellerini temsil etmekten uzak görünmekte ve bir ithalat artışının tespiti için güvenilir bir temel oluşturmamaktadır. </w:t>
      </w:r>
    </w:p>
    <w:p w14:paraId="72ACE905" w14:textId="43F817AA" w:rsidR="007219CE" w:rsidRPr="00F97065" w:rsidRDefault="00BD34FF" w:rsidP="00F97065">
      <w:pPr>
        <w:pStyle w:val="ListParagraph"/>
        <w:numPr>
          <w:ilvl w:val="0"/>
          <w:numId w:val="2"/>
        </w:numPr>
        <w:pBdr>
          <w:bottom w:val="single" w:sz="6" w:space="1" w:color="auto"/>
        </w:pBdr>
        <w:spacing w:before="100" w:beforeAutospacing="1" w:after="120" w:line="278" w:lineRule="auto"/>
        <w:contextualSpacing w:val="0"/>
        <w:jc w:val="both"/>
        <w:rPr>
          <w:rFonts w:ascii="Arial" w:hAnsi="Arial" w:cs="Arial"/>
        </w:rPr>
      </w:pPr>
      <w:r w:rsidRPr="00F97065">
        <w:rPr>
          <w:rFonts w:ascii="Arial" w:eastAsia="Arial" w:hAnsi="Arial" w:cs="Arial"/>
          <w:lang w:bidi="tr-TR"/>
        </w:rPr>
        <w:t>Dönem 2023 yılı ile başlamakta olup, TÜİK Özel Ticaret Sistemi verilerine göre o yıl kâğıt ve karton ithalat hacimleri 2022'den %28 daha düşüktür ve 2019-2024 yılları arasındaki en düşük seviyelerdedir. 2023 ile 2024 arasında gözlemlenen artış, 2024 hacimlerinin 2019-2021 döneminde gözlemlenenlerle genel hatlarıyla kıyaslanabilir olması açısından, bu ticaretteki tarihsel seyir modellerine bir dönüş gibi görünmektedir. Bu durum yalnızca bir artış görünümü yaratmakta olup yakın tarihli, ani ve keskin bir artış iddiasını desteklememektedir. Ayrıca, 2024'ün ilk yarısı ile 2025'in ilk yarısı arasındaki artış, ithalat hacimlerinde yalnızca %4'lük mütevazı bir artışa tekabül etmektedir; bu da artışın ciddi zarara yol açacak kadar belirgin olup olmadığını tartışmalı hale getirmektedir. Birleşik Krallık, Türkiye'yi, iddia edilen bu artışın keskin ve belirgin bir ithalat artışı olarak tanımlanabilecek eşiğe varıp varmadığını değerlendirmeye davet eder.</w:t>
      </w:r>
    </w:p>
    <w:p w14:paraId="76BCE202" w14:textId="76B47FE3" w:rsidR="00DB6159" w:rsidRPr="00F97065" w:rsidRDefault="00E54FB1" w:rsidP="00F97065">
      <w:pPr>
        <w:pStyle w:val="ListParagraph"/>
        <w:numPr>
          <w:ilvl w:val="0"/>
          <w:numId w:val="2"/>
        </w:numPr>
        <w:pBdr>
          <w:bottom w:val="single" w:sz="6" w:space="1" w:color="auto"/>
        </w:pBdr>
        <w:spacing w:before="100" w:beforeAutospacing="1" w:after="120" w:line="278" w:lineRule="auto"/>
        <w:contextualSpacing w:val="0"/>
        <w:jc w:val="both"/>
        <w:rPr>
          <w:rFonts w:ascii="Arial" w:hAnsi="Arial" w:cs="Arial"/>
        </w:rPr>
      </w:pPr>
      <w:r w:rsidRPr="00F97065">
        <w:rPr>
          <w:rFonts w:ascii="Arial" w:eastAsia="Arial" w:hAnsi="Arial" w:cs="Arial"/>
          <w:lang w:bidi="tr-TR"/>
        </w:rPr>
        <w:t>Seçilen soruşturma döneminden önceki ithalat eğilimlerine bakıldığında Birleşik Krallık, Trade Map verilerine göre 2022'de 2021'e kıyasla %22 artışla olağanüstü yüksek bir ithalat hacmi kaydedildiğini gözlemlemektedir. Birleşik Krallık, bunun 2022'deki geçici bir sıçrama, 2023'te bunu izleyen bir dengelenme ve 2024'te trende geri dönüş modeliyle tutarlı olduğunu değerlendirmektedir. Dahası, on yıl öncesine uzanan daha uzun bir zaman dilimi üzerinden bakıldığında, Birleşik Krallık 2022-2024 dalgalanmasının ithalat seviyelerindeki doğal değişimlerle uyumlu göründüğünü gözlemlemektedir (bkz. Tablo 1).</w:t>
      </w:r>
    </w:p>
    <w:p w14:paraId="16DF4A93" w14:textId="77777777" w:rsidR="00884A71" w:rsidRPr="00F97065" w:rsidRDefault="00884A71" w:rsidP="00F97065">
      <w:pPr>
        <w:pBdr>
          <w:bottom w:val="single" w:sz="6" w:space="1" w:color="auto"/>
        </w:pBdr>
        <w:spacing w:before="100" w:beforeAutospacing="1" w:after="120" w:line="278" w:lineRule="auto"/>
        <w:jc w:val="both"/>
        <w:rPr>
          <w:rFonts w:ascii="Arial" w:hAnsi="Arial" w:cs="Arial"/>
        </w:rPr>
      </w:pPr>
    </w:p>
    <w:p w14:paraId="51442B3A" w14:textId="77777777" w:rsidR="00F97065" w:rsidRPr="00F97065" w:rsidRDefault="00F97065" w:rsidP="00F97065">
      <w:pPr>
        <w:pBdr>
          <w:bottom w:val="single" w:sz="6" w:space="1" w:color="auto"/>
        </w:pBdr>
        <w:spacing w:before="100" w:beforeAutospacing="1" w:after="120" w:line="278" w:lineRule="auto"/>
        <w:jc w:val="both"/>
        <w:rPr>
          <w:rFonts w:ascii="Arial" w:hAnsi="Arial" w:cs="Arial"/>
        </w:rPr>
      </w:pPr>
    </w:p>
    <w:p w14:paraId="07D9CBB9" w14:textId="37B43464" w:rsidR="00C044D8" w:rsidRPr="00F97065" w:rsidRDefault="00606D55" w:rsidP="00F97065">
      <w:pPr>
        <w:spacing w:before="100" w:beforeAutospacing="1" w:after="120" w:line="278" w:lineRule="auto"/>
        <w:jc w:val="both"/>
        <w:rPr>
          <w:rFonts w:ascii="Arial" w:hAnsi="Arial" w:cs="Arial"/>
          <w:sz w:val="18"/>
          <w:szCs w:val="18"/>
        </w:rPr>
      </w:pPr>
      <w:r w:rsidRPr="00F97065">
        <w:rPr>
          <w:rFonts w:ascii="Arial" w:eastAsia="Arial" w:hAnsi="Arial" w:cs="Arial"/>
          <w:sz w:val="18"/>
          <w:szCs w:val="18"/>
          <w:lang w:bidi="tr-TR"/>
        </w:rPr>
        <w:t>Tablo 1: Türkiye'nin 4810.29 ve 4810.92 ithalatı</w:t>
      </w:r>
    </w:p>
    <w:tbl>
      <w:tblPr>
        <w:tblStyle w:val="GridTable1Light"/>
        <w:tblW w:w="11624" w:type="dxa"/>
        <w:tblInd w:w="-1281" w:type="dxa"/>
        <w:tblLayout w:type="fixed"/>
        <w:tblLook w:val="04A0" w:firstRow="1" w:lastRow="0" w:firstColumn="1" w:lastColumn="0" w:noHBand="0" w:noVBand="1"/>
      </w:tblPr>
      <w:tblGrid>
        <w:gridCol w:w="1366"/>
        <w:gridCol w:w="903"/>
        <w:gridCol w:w="992"/>
        <w:gridCol w:w="992"/>
        <w:gridCol w:w="992"/>
        <w:gridCol w:w="1134"/>
        <w:gridCol w:w="1017"/>
        <w:gridCol w:w="1110"/>
        <w:gridCol w:w="1050"/>
        <w:gridCol w:w="934"/>
        <w:gridCol w:w="1134"/>
      </w:tblGrid>
      <w:tr w:rsidR="0060613E" w:rsidRPr="00F97065" w14:paraId="51F19BA7" w14:textId="77777777" w:rsidTr="00776241">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1366" w:type="dxa"/>
            <w:shd w:val="clear" w:color="auto" w:fill="0F4761" w:themeFill="accent1" w:themeFillShade="BF"/>
          </w:tcPr>
          <w:p w14:paraId="20BEEE6F" w14:textId="242DD4EB" w:rsidR="00AC3B90" w:rsidRPr="00F97065" w:rsidRDefault="00AC3B90" w:rsidP="00F97065">
            <w:pPr>
              <w:spacing w:before="100" w:beforeAutospacing="1" w:after="120" w:line="278" w:lineRule="auto"/>
              <w:jc w:val="both"/>
              <w:rPr>
                <w:rFonts w:ascii="Arial" w:hAnsi="Arial" w:cs="Arial"/>
                <w:sz w:val="18"/>
                <w:szCs w:val="18"/>
              </w:rPr>
            </w:pPr>
            <w:r w:rsidRPr="00F97065">
              <w:rPr>
                <w:rFonts w:ascii="Arial" w:eastAsia="Arial" w:hAnsi="Arial" w:cs="Arial"/>
                <w:sz w:val="18"/>
                <w:szCs w:val="18"/>
                <w:lang w:bidi="tr-TR"/>
              </w:rPr>
              <w:t>İhracatçı</w:t>
            </w:r>
          </w:p>
        </w:tc>
        <w:tc>
          <w:tcPr>
            <w:tcW w:w="903" w:type="dxa"/>
            <w:shd w:val="clear" w:color="auto" w:fill="0F4761" w:themeFill="accent1" w:themeFillShade="BF"/>
          </w:tcPr>
          <w:p w14:paraId="5523A8AB" w14:textId="2A8CB9F1"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2015</w:t>
            </w:r>
          </w:p>
        </w:tc>
        <w:tc>
          <w:tcPr>
            <w:tcW w:w="992" w:type="dxa"/>
            <w:shd w:val="clear" w:color="auto" w:fill="0F4761" w:themeFill="accent1" w:themeFillShade="BF"/>
          </w:tcPr>
          <w:p w14:paraId="07F80645" w14:textId="20C189EC"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2016</w:t>
            </w:r>
          </w:p>
        </w:tc>
        <w:tc>
          <w:tcPr>
            <w:tcW w:w="992" w:type="dxa"/>
            <w:shd w:val="clear" w:color="auto" w:fill="0F4761" w:themeFill="accent1" w:themeFillShade="BF"/>
          </w:tcPr>
          <w:p w14:paraId="7DC61715" w14:textId="6573C9CF"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2017</w:t>
            </w:r>
          </w:p>
        </w:tc>
        <w:tc>
          <w:tcPr>
            <w:tcW w:w="992" w:type="dxa"/>
            <w:shd w:val="clear" w:color="auto" w:fill="0F4761" w:themeFill="accent1" w:themeFillShade="BF"/>
          </w:tcPr>
          <w:p w14:paraId="485B4E8B" w14:textId="1202B138"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2018</w:t>
            </w:r>
          </w:p>
        </w:tc>
        <w:tc>
          <w:tcPr>
            <w:tcW w:w="1134" w:type="dxa"/>
            <w:shd w:val="clear" w:color="auto" w:fill="0F4761" w:themeFill="accent1" w:themeFillShade="BF"/>
          </w:tcPr>
          <w:p w14:paraId="03591A7B" w14:textId="2B34B2B1"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2019</w:t>
            </w:r>
          </w:p>
        </w:tc>
        <w:tc>
          <w:tcPr>
            <w:tcW w:w="1017" w:type="dxa"/>
            <w:shd w:val="clear" w:color="auto" w:fill="0F4761" w:themeFill="accent1" w:themeFillShade="BF"/>
          </w:tcPr>
          <w:p w14:paraId="57CDDF21" w14:textId="132EBEC4"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2020</w:t>
            </w:r>
          </w:p>
        </w:tc>
        <w:tc>
          <w:tcPr>
            <w:tcW w:w="1110" w:type="dxa"/>
            <w:shd w:val="clear" w:color="auto" w:fill="0F4761" w:themeFill="accent1" w:themeFillShade="BF"/>
          </w:tcPr>
          <w:p w14:paraId="0FF5E7C8" w14:textId="1463A18D"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2021</w:t>
            </w:r>
          </w:p>
        </w:tc>
        <w:tc>
          <w:tcPr>
            <w:tcW w:w="1050" w:type="dxa"/>
            <w:shd w:val="clear" w:color="auto" w:fill="0F4761" w:themeFill="accent1" w:themeFillShade="BF"/>
          </w:tcPr>
          <w:p w14:paraId="67C9A19F" w14:textId="1A930FC4"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2022</w:t>
            </w:r>
          </w:p>
        </w:tc>
        <w:tc>
          <w:tcPr>
            <w:tcW w:w="934" w:type="dxa"/>
            <w:shd w:val="clear" w:color="auto" w:fill="0F4761" w:themeFill="accent1" w:themeFillShade="BF"/>
          </w:tcPr>
          <w:p w14:paraId="3D4A32EB" w14:textId="554AA3A1"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2023</w:t>
            </w:r>
          </w:p>
        </w:tc>
        <w:tc>
          <w:tcPr>
            <w:tcW w:w="1134" w:type="dxa"/>
            <w:shd w:val="clear" w:color="auto" w:fill="0F4761" w:themeFill="accent1" w:themeFillShade="BF"/>
          </w:tcPr>
          <w:p w14:paraId="62903943" w14:textId="0D381446" w:rsidR="00AC3B90" w:rsidRPr="00F97065" w:rsidRDefault="00AC3B90" w:rsidP="00F97065">
            <w:pPr>
              <w:spacing w:before="100" w:beforeAutospacing="1" w:after="120" w:line="27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2024</w:t>
            </w:r>
          </w:p>
        </w:tc>
      </w:tr>
      <w:tr w:rsidR="003949DA" w:rsidRPr="00F97065" w14:paraId="46588AD8" w14:textId="77777777" w:rsidTr="00776241">
        <w:trPr>
          <w:trHeight w:val="628"/>
        </w:trPr>
        <w:tc>
          <w:tcPr>
            <w:cnfStyle w:val="001000000000" w:firstRow="0" w:lastRow="0" w:firstColumn="1" w:lastColumn="0" w:oddVBand="0" w:evenVBand="0" w:oddHBand="0" w:evenHBand="0" w:firstRowFirstColumn="0" w:firstRowLastColumn="0" w:lastRowFirstColumn="0" w:lastRowLastColumn="0"/>
            <w:tcW w:w="1366" w:type="dxa"/>
            <w:shd w:val="clear" w:color="auto" w:fill="0F4761" w:themeFill="accent1" w:themeFillShade="BF"/>
          </w:tcPr>
          <w:p w14:paraId="3CED271E" w14:textId="46D03647" w:rsidR="00AC3B90" w:rsidRPr="00F97065" w:rsidRDefault="00AC3B90" w:rsidP="00F97065">
            <w:pPr>
              <w:spacing w:before="100" w:beforeAutospacing="1" w:after="120" w:line="278" w:lineRule="auto"/>
              <w:jc w:val="both"/>
              <w:rPr>
                <w:rFonts w:ascii="Arial" w:hAnsi="Arial" w:cs="Arial"/>
                <w:sz w:val="18"/>
                <w:szCs w:val="18"/>
              </w:rPr>
            </w:pPr>
            <w:r w:rsidRPr="00F97065">
              <w:rPr>
                <w:rFonts w:ascii="Arial" w:eastAsia="Arial" w:hAnsi="Arial" w:cs="Arial"/>
                <w:sz w:val="18"/>
                <w:szCs w:val="18"/>
                <w:lang w:bidi="tr-TR"/>
              </w:rPr>
              <w:t>Dünya</w:t>
            </w:r>
          </w:p>
        </w:tc>
        <w:tc>
          <w:tcPr>
            <w:tcW w:w="903" w:type="dxa"/>
          </w:tcPr>
          <w:p w14:paraId="452E6464" w14:textId="32B5FE82" w:rsidR="00AC3B90" w:rsidRPr="00F97065" w:rsidRDefault="7245577A"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851.067 ton</w:t>
            </w:r>
          </w:p>
        </w:tc>
        <w:tc>
          <w:tcPr>
            <w:tcW w:w="992" w:type="dxa"/>
          </w:tcPr>
          <w:p w14:paraId="2839DEED" w14:textId="4F33C0C8" w:rsidR="004121AF" w:rsidRPr="00F97065" w:rsidRDefault="3B6D1644"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872.231 ton</w:t>
            </w:r>
          </w:p>
        </w:tc>
        <w:tc>
          <w:tcPr>
            <w:tcW w:w="992" w:type="dxa"/>
          </w:tcPr>
          <w:p w14:paraId="3F283627" w14:textId="3EA50087" w:rsidR="00AC3B90" w:rsidRPr="00F97065" w:rsidRDefault="1C1605BC"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986.258 ton</w:t>
            </w:r>
          </w:p>
        </w:tc>
        <w:tc>
          <w:tcPr>
            <w:tcW w:w="992" w:type="dxa"/>
          </w:tcPr>
          <w:p w14:paraId="564807BB" w14:textId="60FF5B41" w:rsidR="00AC3B90" w:rsidRPr="00F97065" w:rsidRDefault="60291A46"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857.881 ton</w:t>
            </w:r>
          </w:p>
        </w:tc>
        <w:tc>
          <w:tcPr>
            <w:tcW w:w="1134" w:type="dxa"/>
          </w:tcPr>
          <w:p w14:paraId="10D3A79D" w14:textId="434A4A69" w:rsidR="00AC3B90" w:rsidRPr="00F97065" w:rsidRDefault="7B2B4610"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1.109.755 ton</w:t>
            </w:r>
          </w:p>
        </w:tc>
        <w:tc>
          <w:tcPr>
            <w:tcW w:w="1017" w:type="dxa"/>
          </w:tcPr>
          <w:p w14:paraId="71026E61" w14:textId="7429FB10" w:rsidR="00AC3B90" w:rsidRPr="00F97065" w:rsidRDefault="24A0F4F2"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1.100.247 ton</w:t>
            </w:r>
          </w:p>
        </w:tc>
        <w:tc>
          <w:tcPr>
            <w:tcW w:w="1110" w:type="dxa"/>
          </w:tcPr>
          <w:p w14:paraId="05518032" w14:textId="5066E992" w:rsidR="00AC3B90" w:rsidRPr="00F97065" w:rsidRDefault="2F152C7A"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1.151.428 ton</w:t>
            </w:r>
          </w:p>
        </w:tc>
        <w:tc>
          <w:tcPr>
            <w:tcW w:w="1050" w:type="dxa"/>
          </w:tcPr>
          <w:p w14:paraId="22AFA282" w14:textId="6A6042EE" w:rsidR="00AC3B90" w:rsidRPr="00F97065" w:rsidRDefault="5E70A0ED"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1.380.536 ton</w:t>
            </w:r>
          </w:p>
        </w:tc>
        <w:tc>
          <w:tcPr>
            <w:tcW w:w="934" w:type="dxa"/>
          </w:tcPr>
          <w:p w14:paraId="46FA0C60" w14:textId="335A49A5" w:rsidR="00AC3B90" w:rsidRPr="00F97065" w:rsidRDefault="6144B6F6"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color w:val="00B050"/>
                <w:sz w:val="18"/>
                <w:szCs w:val="18"/>
                <w:lang w:bidi="tr-TR"/>
              </w:rPr>
              <w:t>998.694 ton</w:t>
            </w:r>
          </w:p>
        </w:tc>
        <w:tc>
          <w:tcPr>
            <w:tcW w:w="1134" w:type="dxa"/>
          </w:tcPr>
          <w:p w14:paraId="01B98CBB" w14:textId="2E697D6F" w:rsidR="00AC3B90" w:rsidRPr="00F97065" w:rsidRDefault="21BFE38B"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color w:val="00B050"/>
                <w:sz w:val="18"/>
                <w:szCs w:val="18"/>
                <w:lang w:bidi="tr-TR"/>
              </w:rPr>
              <w:t>1.149.752 ton</w:t>
            </w:r>
          </w:p>
        </w:tc>
      </w:tr>
      <w:tr w:rsidR="003949DA" w:rsidRPr="00F97065" w14:paraId="0EF9C745" w14:textId="77777777" w:rsidTr="00776241">
        <w:trPr>
          <w:trHeight w:val="345"/>
        </w:trPr>
        <w:tc>
          <w:tcPr>
            <w:cnfStyle w:val="001000000000" w:firstRow="0" w:lastRow="0" w:firstColumn="1" w:lastColumn="0" w:oddVBand="0" w:evenVBand="0" w:oddHBand="0" w:evenHBand="0" w:firstRowFirstColumn="0" w:firstRowLastColumn="0" w:lastRowFirstColumn="0" w:lastRowLastColumn="0"/>
            <w:tcW w:w="1366" w:type="dxa"/>
            <w:shd w:val="clear" w:color="auto" w:fill="0F4761" w:themeFill="accent1" w:themeFillShade="BF"/>
          </w:tcPr>
          <w:p w14:paraId="027D4A2D" w14:textId="06CDE965" w:rsidR="0061508D" w:rsidRPr="00F97065" w:rsidRDefault="0061508D" w:rsidP="00F97065">
            <w:pPr>
              <w:spacing w:before="100" w:beforeAutospacing="1" w:after="120" w:line="278" w:lineRule="auto"/>
              <w:jc w:val="both"/>
              <w:rPr>
                <w:rFonts w:ascii="Arial" w:hAnsi="Arial" w:cs="Arial"/>
                <w:sz w:val="18"/>
                <w:szCs w:val="18"/>
              </w:rPr>
            </w:pPr>
            <w:r w:rsidRPr="00F97065">
              <w:rPr>
                <w:rFonts w:ascii="Arial" w:eastAsia="Arial" w:hAnsi="Arial" w:cs="Arial"/>
                <w:sz w:val="18"/>
                <w:szCs w:val="18"/>
                <w:lang w:bidi="tr-TR"/>
              </w:rPr>
              <w:t>Yıldan</w:t>
            </w:r>
            <w:r w:rsidR="00144777">
              <w:rPr>
                <w:rFonts w:ascii="Arial" w:eastAsia="Arial" w:hAnsi="Arial" w:cs="Arial"/>
                <w:sz w:val="18"/>
                <w:szCs w:val="18"/>
                <w:lang w:bidi="tr-TR"/>
              </w:rPr>
              <w:t xml:space="preserve"> </w:t>
            </w:r>
            <w:r w:rsidRPr="00F97065">
              <w:rPr>
                <w:rFonts w:ascii="Arial" w:eastAsia="Arial" w:hAnsi="Arial" w:cs="Arial"/>
                <w:sz w:val="18"/>
                <w:szCs w:val="18"/>
                <w:lang w:bidi="tr-TR"/>
              </w:rPr>
              <w:t>Yıla Değişim %'si</w:t>
            </w:r>
          </w:p>
        </w:tc>
        <w:tc>
          <w:tcPr>
            <w:tcW w:w="903" w:type="dxa"/>
          </w:tcPr>
          <w:p w14:paraId="1B93534D" w14:textId="77777777" w:rsidR="0061508D" w:rsidRPr="00F97065" w:rsidRDefault="0061508D"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992" w:type="dxa"/>
          </w:tcPr>
          <w:p w14:paraId="7DEF783A" w14:textId="09284601" w:rsidR="0061508D" w:rsidRPr="00F97065" w:rsidRDefault="00EF646B"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w:t>
            </w:r>
          </w:p>
        </w:tc>
        <w:tc>
          <w:tcPr>
            <w:tcW w:w="992" w:type="dxa"/>
          </w:tcPr>
          <w:p w14:paraId="66E4564F" w14:textId="04A1E873" w:rsidR="0061508D" w:rsidRPr="00F97065" w:rsidRDefault="00E362F3"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%13</w:t>
            </w:r>
          </w:p>
        </w:tc>
        <w:tc>
          <w:tcPr>
            <w:tcW w:w="992" w:type="dxa"/>
          </w:tcPr>
          <w:p w14:paraId="60CFFDAC" w14:textId="0AE1922D" w:rsidR="0061508D" w:rsidRPr="00F97065" w:rsidRDefault="00E362F3"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-%13</w:t>
            </w:r>
          </w:p>
        </w:tc>
        <w:tc>
          <w:tcPr>
            <w:tcW w:w="1134" w:type="dxa"/>
          </w:tcPr>
          <w:p w14:paraId="26439BAF" w14:textId="732EBF46" w:rsidR="0061508D" w:rsidRPr="00F97065" w:rsidRDefault="5A4EB7C7"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-%29</w:t>
            </w:r>
          </w:p>
        </w:tc>
        <w:tc>
          <w:tcPr>
            <w:tcW w:w="1017" w:type="dxa"/>
          </w:tcPr>
          <w:p w14:paraId="0AB84725" w14:textId="4B9DA84E" w:rsidR="0061508D" w:rsidRPr="00F97065" w:rsidRDefault="00415EDB"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-%1</w:t>
            </w:r>
          </w:p>
        </w:tc>
        <w:tc>
          <w:tcPr>
            <w:tcW w:w="1110" w:type="dxa"/>
          </w:tcPr>
          <w:p w14:paraId="5A8DFD41" w14:textId="16C4F950" w:rsidR="0061508D" w:rsidRPr="00F97065" w:rsidRDefault="5B66FA0E"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%5</w:t>
            </w:r>
          </w:p>
        </w:tc>
        <w:tc>
          <w:tcPr>
            <w:tcW w:w="1050" w:type="dxa"/>
          </w:tcPr>
          <w:p w14:paraId="143983E7" w14:textId="4730EA3F" w:rsidR="0061508D" w:rsidRPr="00F97065" w:rsidRDefault="00415EDB"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7065">
              <w:rPr>
                <w:rFonts w:ascii="Arial" w:eastAsia="Arial" w:hAnsi="Arial" w:cs="Arial"/>
                <w:sz w:val="18"/>
                <w:szCs w:val="18"/>
                <w:lang w:bidi="tr-TR"/>
              </w:rPr>
              <w:t>%20</w:t>
            </w:r>
          </w:p>
        </w:tc>
        <w:tc>
          <w:tcPr>
            <w:tcW w:w="934" w:type="dxa"/>
          </w:tcPr>
          <w:p w14:paraId="7D85EDDC" w14:textId="1CF5326B" w:rsidR="0061508D" w:rsidRPr="00F97065" w:rsidRDefault="00415EDB"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B050"/>
                <w:sz w:val="18"/>
                <w:szCs w:val="18"/>
              </w:rPr>
            </w:pPr>
            <w:r w:rsidRPr="00F97065">
              <w:rPr>
                <w:rFonts w:ascii="Arial" w:eastAsia="Arial" w:hAnsi="Arial" w:cs="Arial"/>
                <w:color w:val="00B050"/>
                <w:sz w:val="18"/>
                <w:szCs w:val="18"/>
                <w:lang w:bidi="tr-TR"/>
              </w:rPr>
              <w:t>-%28</w:t>
            </w:r>
          </w:p>
        </w:tc>
        <w:tc>
          <w:tcPr>
            <w:tcW w:w="1134" w:type="dxa"/>
          </w:tcPr>
          <w:p w14:paraId="160312ED" w14:textId="48530C4D" w:rsidR="0061508D" w:rsidRPr="00F97065" w:rsidRDefault="00415EDB" w:rsidP="00F97065">
            <w:pPr>
              <w:spacing w:before="100" w:beforeAutospacing="1" w:after="120" w:line="27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B050"/>
                <w:sz w:val="18"/>
                <w:szCs w:val="18"/>
              </w:rPr>
            </w:pPr>
            <w:r w:rsidRPr="00F97065">
              <w:rPr>
                <w:rFonts w:ascii="Arial" w:eastAsia="Arial" w:hAnsi="Arial" w:cs="Arial"/>
                <w:color w:val="00B050"/>
                <w:sz w:val="18"/>
                <w:szCs w:val="18"/>
                <w:lang w:bidi="tr-TR"/>
              </w:rPr>
              <w:t>%15</w:t>
            </w:r>
          </w:p>
        </w:tc>
      </w:tr>
    </w:tbl>
    <w:p w14:paraId="05535E10" w14:textId="1927D334" w:rsidR="003A46C8" w:rsidRPr="00F97065" w:rsidRDefault="00C044D8" w:rsidP="00F97065">
      <w:pPr>
        <w:pBdr>
          <w:bottom w:val="single" w:sz="6" w:space="1" w:color="auto"/>
        </w:pBdr>
        <w:spacing w:before="100" w:beforeAutospacing="1" w:after="120" w:line="278" w:lineRule="auto"/>
        <w:jc w:val="both"/>
        <w:rPr>
          <w:rFonts w:ascii="Arial" w:hAnsi="Arial" w:cs="Arial"/>
          <w:sz w:val="18"/>
          <w:szCs w:val="18"/>
        </w:rPr>
      </w:pPr>
      <w:r w:rsidRPr="00F97065">
        <w:rPr>
          <w:rFonts w:ascii="Arial" w:eastAsia="Arial" w:hAnsi="Arial" w:cs="Arial"/>
          <w:sz w:val="18"/>
          <w:szCs w:val="18"/>
          <w:lang w:bidi="tr-TR"/>
        </w:rPr>
        <w:t>Kaynak: TÜİK</w:t>
      </w:r>
    </w:p>
    <w:p w14:paraId="765A25E4" w14:textId="005D3F1B" w:rsidR="00C81418" w:rsidRPr="00F97065" w:rsidRDefault="00C044D8"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Birleşik Krallık, Türkiye'nin son korunma önlemi soruşturmalarında, olağandışı düşük ithalatın olduğu bir yılla başlayan ve sonrasında tarihsel ortalamalara dönen inceleme dönemleri seçme modelini izlediğini endişeyle not etmektedir. Türkiye'nin, Anlaşmazlıkların Halli paneli kararlarında belirtilen standartlar uyarınca soruşturma dönemi için gerekçeli bir açıklama sunması gerekmektedir. Birleşik Krallık, Türkiye'yi ithalatın tarihsel ticaret akışlarını ve bu soruşturma için seçilen zaman diliminin ithalatta ani bir artışa dair yeterli kanıt sağlayıp sağlamadığını dikkate almaya teşvik eder.</w:t>
      </w:r>
    </w:p>
    <w:p w14:paraId="58D78DD8" w14:textId="532B0198" w:rsidR="0082257F" w:rsidRPr="00F97065" w:rsidRDefault="00B9390C" w:rsidP="00F97065">
      <w:pPr>
        <w:spacing w:before="100" w:beforeAutospacing="1" w:after="120" w:line="278" w:lineRule="auto"/>
        <w:jc w:val="both"/>
        <w:rPr>
          <w:rFonts w:ascii="Arial" w:hAnsi="Arial" w:cs="Arial"/>
          <w:b/>
          <w:bCs/>
        </w:rPr>
      </w:pPr>
      <w:r w:rsidRPr="00F97065">
        <w:rPr>
          <w:rFonts w:ascii="Arial" w:eastAsia="Arial" w:hAnsi="Arial" w:cs="Arial"/>
          <w:b/>
          <w:lang w:bidi="tr-TR"/>
        </w:rPr>
        <w:t>3.2 Öngörülmeyen gelişmeler</w:t>
      </w:r>
    </w:p>
    <w:p w14:paraId="2850A251" w14:textId="5596ED8F" w:rsidR="00E30313" w:rsidRPr="00F97065" w:rsidRDefault="00E30313"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 xml:space="preserve">Öngörülmeyen bir gelişmenin varlığı olgusal bir gerçeklik olarak ortaya konulmalı ve gelişmeler ile yerli üreticilere zarar veren ithalat artışı arasında mantıksal bir bağ bulunmalıdır. Birleşik Krallık, Başvuru Sahibi'nin başvurusunda sunulan kanıtlar temelinde bu şartı yerine getirip getirmediğini sorgulamaktadır. </w:t>
      </w:r>
    </w:p>
    <w:p w14:paraId="1CB87592" w14:textId="054A37EF" w:rsidR="005D072A" w:rsidRPr="00F97065" w:rsidRDefault="005D072A"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Başvuruda, iddia edilen ithalat artışını açıklayan öngörülmeyen gelişmelerden biri olarak, 2021'den itibaren Çin'de hızlanan üretim hatlarına yapılan yatırımların yarattığı aşırı kapasiteye atıfta bulunulmaktadır. Buna ek olarak da</w:t>
      </w:r>
    </w:p>
    <w:p w14:paraId="6B8313B7" w14:textId="3D3124A4" w:rsidR="005D072A" w:rsidRPr="00F97065" w:rsidRDefault="005D072A" w:rsidP="00F97065">
      <w:pPr>
        <w:spacing w:before="100" w:beforeAutospacing="1" w:after="120" w:line="278" w:lineRule="auto"/>
        <w:ind w:left="720"/>
        <w:jc w:val="both"/>
        <w:rPr>
          <w:rFonts w:ascii="Arial" w:hAnsi="Arial" w:cs="Arial"/>
        </w:rPr>
      </w:pPr>
      <w:r w:rsidRPr="00F97065">
        <w:rPr>
          <w:rFonts w:ascii="Arial" w:eastAsia="Arial" w:hAnsi="Arial" w:cs="Arial"/>
          <w:lang w:bidi="tr-TR"/>
        </w:rPr>
        <w:t>"…toplam ihracat 2021-2024 yılları arasında stabil kalırken, Çin'den yapılan ihracat yaklaşık 2,5 kat artmış ve ÇHC menşeli ihraç birim fiyatları 2022 yılından itibaren gerilemiştir" iddiasında bulunulmaktadır.</w:t>
      </w:r>
    </w:p>
    <w:p w14:paraId="53648DB6" w14:textId="73183000" w:rsidR="00F924C9" w:rsidRPr="00F97065" w:rsidRDefault="00C12A76"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 xml:space="preserve">GATT Madde XIX, ithalattaki bir artışın öngörülmeyen gelişmelerin “bir sonucu” olmasını şart koşmaktadır. Başvurudaki Trade Map verilerine göre Çin'in kâğıt ve karton ihracatı küresel olarak artmıştır; ancak, mutlak hacimlerde küçük bir artış olsa da, Türkiye'nin toplam ithalatı içindeki Çin payı düşüş göstermiştir. Başvuruda, 2021'den bu yana devam eden Çin kaynaklı kapasite aşımının 2023-2024 yıllarında Türkiye'nin genel ithalatında iddia edilen ani artışa nasıl yol açmış olduğu açıklanmamaktadır. Birleşik Krallık ayrıca Türk makamlarından, soruşturma döneminin 2021-2024 arasındaki öngörülmeyen koşulların geçerli olduğu dönemi yansıtıp yansıtmadığını değerlendirmelerini talep etmektedir. Birleşik Krallık, Türk </w:t>
      </w:r>
      <w:r w:rsidRPr="00F97065">
        <w:rPr>
          <w:rFonts w:ascii="Arial" w:eastAsia="Arial" w:hAnsi="Arial" w:cs="Arial"/>
          <w:lang w:bidi="tr-TR"/>
        </w:rPr>
        <w:lastRenderedPageBreak/>
        <w:t xml:space="preserve">makamlarının bunun öngörülmeyen gelişmeler kriterlerini yeterince karşılayıp karşılamadığını değerlendirmesini talep etmektedir. </w:t>
      </w:r>
    </w:p>
    <w:p w14:paraId="041A4FDC" w14:textId="2F198EA2" w:rsidR="002A037C" w:rsidRPr="00F97065" w:rsidRDefault="00157E45"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 xml:space="preserve">Başvuru, bir diğer öngörülmeyen gelişme olarak, başta İskandinavya ve Batı Avrupa menşeli olanlar olmak üzere bazı Avrupalı üreticileri etkileyen ve bu üreticilerin yerel satışlarını azaltarak ihracat pazarlarına odaklanmalarıyla sonuçlanan enerji krizine atıfta bulunmaktadır. Ancak, başvuruda sunulan veriler; Belçika, Avusturya, Finlandiya ve Almanya gibi Avrupa ülkelerinin küresel ihracatının 2021-2024 döneminde düştüğünü göstermektedir ki bu da ihracat pazarlarına yönelik iddia edildiği türden bir kayma olduğunu yansıtmamaktadır. Başvurudaki Trade Map verileri, 2023-2024 yıllarında bazı ülkelerden Türkiye'ye yapılan ithalatta küçük bir artış gösterse de, bu ülkelerin birçoğunda 2024-2025 döneminin ilk yarısında düşüşler yaşanmıştır. Birleşik Krallık, Türkiye'ye yönelik ithalattaki bu artışın Bölüm 3.1'de belirtilen normal dalgalanmalarla açıklanabileceği görüşündedir. Birleşik Krallık ayrıca iddia edilen enerji krizinin zamanlaması ve niteliği ile ilgili bilgi eksikliği olduğunu görmekte ve İthalat Genel Müdürlüğü'nü, enerji krizleri ile iddia edilen ithalat artışı arasındaki varsayılan bağlantı hakkında daha fazla kanıt sunmaya davet etmektedir. </w:t>
      </w:r>
    </w:p>
    <w:p w14:paraId="17E9F50B" w14:textId="446A400F" w:rsidR="00157E45" w:rsidRPr="00F97065" w:rsidRDefault="00EC5441"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Başvuru Sahibi ayrıca, Ukrayna-Rusya savaşının Baltık ve İskandinav ülkelerinin Türkiye dahil olmak üzere ihracat pazarlarına yönelmesiyle sonuçlandığını ve bunun, iddia edilen ithalat artışını açıklayan öngörülmeyen gelişmelerden biri olduğunu ileri sürmektedir. Ancak, TÜİK verileri, Baltık tedarikçilerinin ihracatının 2020-2024 yılları boyunca göz ardı edilebilir düzeyde kaldığını göstermektedir. Küresel ölçekte kâğıt ve karton ihracatı yapan yegâne iki önemli İskandinav ülkesi İsveç ve Finlandiya'dır. TÜİK verileri, her iki ülkenin de 2022-2024 yılları arasında dalgalanma geçirdiğini; her ikisinin de 2022'den 2023'e kadar ihracatlarında düşüş yaşadığını ve 2024'te kısmen toparlandığını göstermektedir. Birleşik Krallık, bu kanıtların, savaşın başlamasından bu yana İskandinav ve Baltık ihracatçılarının Türkiye'ye yönelik ticaretlerinde herhangi bir sapma olduğuna işaret etmediği görüşündedir. Birleşik Krallık, Türk Makamlarının bunun öngörülmeyen gelişmeler kriterlerini yeterince karşılayıp karşılamadığını değerlendirmesini talep etmektedir.</w:t>
      </w:r>
    </w:p>
    <w:p w14:paraId="3DBD0564" w14:textId="60052F9B" w:rsidR="0082257F" w:rsidRPr="00F97065" w:rsidRDefault="00B9390C" w:rsidP="00F97065">
      <w:pPr>
        <w:spacing w:before="100" w:beforeAutospacing="1" w:after="120" w:line="278" w:lineRule="auto"/>
        <w:jc w:val="both"/>
        <w:rPr>
          <w:rFonts w:ascii="Arial" w:hAnsi="Arial" w:cs="Arial"/>
          <w:b/>
          <w:bCs/>
        </w:rPr>
      </w:pPr>
      <w:r w:rsidRPr="00F97065">
        <w:rPr>
          <w:rFonts w:ascii="Arial" w:eastAsia="Arial" w:hAnsi="Arial" w:cs="Arial"/>
          <w:b/>
          <w:lang w:bidi="tr-TR"/>
        </w:rPr>
        <w:t>3.3 Ciddi zarar ve nedensellik</w:t>
      </w:r>
    </w:p>
    <w:p w14:paraId="0A7FDED6" w14:textId="34512FF0" w:rsidR="00E30313" w:rsidRPr="00F97065" w:rsidRDefault="009F56C7"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Ciddi zarar konusunda, yerli üretim dalında ciddi bir genel bozulmaya dair kanıt gereklidir. Birleşik Krallık, İthalat Genel Müdürlüğü'ne bunun ulaşılmak için oldukça yüksek bir eşik olduğunu hatırlatır. Birleşik Krallık, İthalat Genel Müdürlüğü soruşturmasının, DTÖ Korunma Önlemleri Anlaşması'nın 4.1. Maddesi uyarınca ciddi zarar seviyesini belirlemek için DTÖ'nün testlerine uymasını ve bunları gereklerini karşılamasını beklemektedir.</w:t>
      </w:r>
    </w:p>
    <w:p w14:paraId="19694E27" w14:textId="21550A05" w:rsidR="0085116C" w:rsidRPr="00F97065" w:rsidRDefault="0085116C"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 xml:space="preserve">İthalat Genel Müdürlüğü bu tür bir kanıt bulursa, Korunma Önlemleri Anlaşması'nın 4.2. Maddesi uyarınca ciddi zararın ithalattaki artıştan kaynaklandığını kanıtlamalıdır. Bununla birlikte, zararın kanıtı olarak sadece ithalat artışına bakmak </w:t>
      </w:r>
      <w:r w:rsidRPr="00F97065">
        <w:rPr>
          <w:rFonts w:ascii="Arial" w:eastAsia="Arial" w:hAnsi="Arial" w:cs="Arial"/>
          <w:lang w:bidi="tr-TR"/>
        </w:rPr>
        <w:lastRenderedPageBreak/>
        <w:t>yeterli değildir. İthalat Genel Müdürlüğü diğer faktörlere de bakmalı ve diğer kaynaklardan ileri gelen herhangi bir zararın iddia edilen artışa atfedilmediğinden emin olmalıdır.</w:t>
      </w:r>
    </w:p>
    <w:p w14:paraId="24CDBA61" w14:textId="6E0DEA30" w:rsidR="00DD1362" w:rsidRPr="00F97065" w:rsidRDefault="007A6AAA" w:rsidP="00F97065">
      <w:pPr>
        <w:pStyle w:val="ListParagraph"/>
        <w:numPr>
          <w:ilvl w:val="0"/>
          <w:numId w:val="2"/>
        </w:numPr>
        <w:spacing w:after="120" w:line="278" w:lineRule="auto"/>
        <w:ind w:left="357" w:hanging="357"/>
        <w:contextualSpacing w:val="0"/>
        <w:jc w:val="both"/>
        <w:rPr>
          <w:rFonts w:ascii="Arial" w:hAnsi="Arial" w:cs="Arial"/>
        </w:rPr>
      </w:pPr>
      <w:r w:rsidRPr="00F97065">
        <w:rPr>
          <w:rFonts w:ascii="Arial" w:eastAsia="Arial" w:hAnsi="Arial" w:cs="Arial"/>
          <w:lang w:bidi="tr-TR"/>
        </w:rPr>
        <w:t>Bir ilk gözlem olarak, Birleşik Krallık zarar iddiasının kanıta dayalı temeli hakkındaki endişelerini ortaya koymak ister</w:t>
      </w:r>
      <w:r w:rsidRPr="00F97065">
        <w:rPr>
          <w:rFonts w:ascii="Arial" w:eastAsia="Arial" w:hAnsi="Arial" w:cs="Arial"/>
          <w:b/>
          <w:lang w:bidi="tr-TR"/>
        </w:rPr>
        <w:t>.</w:t>
      </w:r>
      <w:r w:rsidRPr="00F97065">
        <w:rPr>
          <w:rFonts w:ascii="Arial" w:eastAsia="Arial" w:hAnsi="Arial" w:cs="Arial"/>
          <w:lang w:bidi="tr-TR"/>
        </w:rPr>
        <w:t xml:space="preserve"> Başvuru formunda sunulan bilgiler ışığında, soruşturma döneminde çeşitli zarar göstergelerinin olumlu gelişmeler gösterdiğini kaydediyoruz. Özellikle üretim, kapasite, kapasite kullanım oranları, istihdam seviyeleri ve stok hacimlerinin tümü artarken, aynı dönemde kayıplar azalmıştır. Bu iyileşmeler ışığında, Birleşik Krallık sunulan kanıtların bir ciddi zarar tespitini temellendirmek için yetersiz olduğunu değerlendirmektedir.</w:t>
      </w:r>
    </w:p>
    <w:p w14:paraId="25F86C97" w14:textId="4656896B" w:rsidR="005E732B" w:rsidRPr="00F97065" w:rsidRDefault="00E47AE5" w:rsidP="00F97065">
      <w:pPr>
        <w:pStyle w:val="ListParagraph"/>
        <w:numPr>
          <w:ilvl w:val="0"/>
          <w:numId w:val="2"/>
        </w:numPr>
        <w:spacing w:before="100" w:beforeAutospacing="1" w:after="120" w:line="278" w:lineRule="auto"/>
        <w:ind w:left="357" w:hanging="357"/>
        <w:contextualSpacing w:val="0"/>
        <w:jc w:val="both"/>
        <w:rPr>
          <w:rFonts w:ascii="Arial" w:hAnsi="Arial" w:cs="Arial"/>
        </w:rPr>
      </w:pPr>
      <w:r w:rsidRPr="00F97065">
        <w:rPr>
          <w:rFonts w:ascii="Arial" w:eastAsia="Arial" w:hAnsi="Arial" w:cs="Arial"/>
          <w:lang w:bidi="tr-TR"/>
        </w:rPr>
        <w:t xml:space="preserve">Birleşik Krallık ayrıca başvuru belgelerinde ithalat fiyatları ve hacimlerinin ortaya koyduğu seyir modelinin, ithalat ile zarar arasında net bir nedensellik ilişkisini desteklemediği yönünde endişelere sahiptir. Başvuruda seçilen zaman dilimi, tarihsel eğilimlerin ve küresel pazar içindeki doğal dalgalanmaların dikkate alınmasına olanak vermemektedir. Birleşik Krallık, 2023-2024 yıllarında yurt içi satışlardaki düşüşün ve yurt dışı satışlardaki artışın, iddia edilen ithalat artışının bir sonucu mu olduğu yoksa daha geniş tarihsel eğilimleri mi yansıttığı hususunun başvuruda belirsiz olduğunu kaydetmektedir. Ayrıca yerli üretim dalının 2023'ten önce kârlı olup olmadığı veya kârlılıktaki bu düşüşün iddia edilen ithalat artışının bir sonucu olup olmadığı da net değildir. Birleşik Krallık, İthalat Genel Müdürlüğü'nden, başvuruda seçilen zaman diliminin, ithalat artışı ile iddia edilen zarar arasında bir nedensellik bağı olduğunu göstermek için yeterli kanıt sunup sunmadığını değerlendirmesini talep eder.  </w:t>
      </w:r>
    </w:p>
    <w:p w14:paraId="0FAF813C" w14:textId="7960DEAA" w:rsidR="00773177" w:rsidRPr="00F97065" w:rsidRDefault="00D1287E" w:rsidP="00F97065">
      <w:pPr>
        <w:pStyle w:val="ListParagraph"/>
        <w:numPr>
          <w:ilvl w:val="0"/>
          <w:numId w:val="2"/>
        </w:numPr>
        <w:spacing w:before="100" w:beforeAutospacing="1" w:after="120" w:line="278" w:lineRule="auto"/>
        <w:ind w:left="357" w:hanging="357"/>
        <w:contextualSpacing w:val="0"/>
        <w:jc w:val="both"/>
        <w:rPr>
          <w:rFonts w:ascii="Arial" w:hAnsi="Arial" w:cs="Arial"/>
        </w:rPr>
      </w:pPr>
      <w:r w:rsidRPr="00F97065">
        <w:rPr>
          <w:rFonts w:ascii="Arial" w:eastAsia="Arial" w:hAnsi="Arial" w:cs="Arial"/>
          <w:lang w:bidi="tr-TR"/>
        </w:rPr>
        <w:t>Başvuruda, Çin'den yapılan ithalatın birim maliyetlerinin etkisiyle 2023-2025 yılları arasında bir fiyat baskısı oluştuğu belirtilmektedir. Fiyat baskısına dair ne tür bir kanıt olduğu belirsizdir; zira bu baskı 2023-2025 yılları arasında gerçekleşmiş olup, buna karşılık 2023 yılı Türkiye'nin ithalatında düşük bir seviyeye tekabül etmektedir. Yukarıda belirtildiği üzere, Çin'in ithalattaki payı da 2023'ten 2025'e kadar olan süreçte gerileme göstermiştir. Yine, seçilen zaman dilimi birim maliyetlerdeki eğilimi göstermek için yetersizdir çünkü 2023 öncesine ait fiyat verisi sunulmamıştır.</w:t>
      </w:r>
    </w:p>
    <w:p w14:paraId="58E4E6D2" w14:textId="5E90D6DE" w:rsidR="008E30D2" w:rsidRPr="00F97065" w:rsidRDefault="005A39FD" w:rsidP="00F97065">
      <w:pPr>
        <w:pStyle w:val="ListParagraph"/>
        <w:numPr>
          <w:ilvl w:val="0"/>
          <w:numId w:val="2"/>
        </w:numPr>
        <w:spacing w:before="100" w:beforeAutospacing="1" w:after="120" w:line="278" w:lineRule="auto"/>
        <w:contextualSpacing w:val="0"/>
        <w:jc w:val="both"/>
        <w:rPr>
          <w:rFonts w:ascii="Arial" w:hAnsi="Arial" w:cs="Arial"/>
        </w:rPr>
      </w:pPr>
      <w:r w:rsidRPr="00F97065">
        <w:rPr>
          <w:rFonts w:ascii="Arial" w:eastAsia="Arial" w:hAnsi="Arial" w:cs="Arial"/>
          <w:lang w:bidi="tr-TR"/>
        </w:rPr>
        <w:t>Birleşik Krallık ayrıca başvurunun diğer alternatif zarar nedenlerini yeterince ele almadığından endişe duymaktadır. Bu nedenle Türk makamlarını, başta aşağıdakiler olmak üzere, olası tüm zarar açıklamalarını soruşturmaya davet ediyoruz:</w:t>
      </w:r>
    </w:p>
    <w:p w14:paraId="0993FF4B" w14:textId="65EA9F83" w:rsidR="005A39FD" w:rsidRPr="00F97065" w:rsidRDefault="000962A8" w:rsidP="00F97065">
      <w:pPr>
        <w:pStyle w:val="ListParagraph"/>
        <w:numPr>
          <w:ilvl w:val="1"/>
          <w:numId w:val="2"/>
        </w:numPr>
        <w:spacing w:before="100" w:beforeAutospacing="1" w:after="120" w:line="278" w:lineRule="auto"/>
        <w:contextualSpacing w:val="0"/>
        <w:jc w:val="both"/>
        <w:rPr>
          <w:rFonts w:ascii="Arial" w:hAnsi="Arial" w:cs="Arial"/>
        </w:rPr>
      </w:pPr>
      <w:r w:rsidRPr="00F97065">
        <w:rPr>
          <w:rFonts w:ascii="Arial" w:eastAsia="Arial" w:hAnsi="Arial" w:cs="Arial"/>
          <w:b/>
          <w:lang w:bidi="tr-TR"/>
        </w:rPr>
        <w:t>İstihdam:</w:t>
      </w:r>
      <w:r w:rsidRPr="00F97065">
        <w:rPr>
          <w:rFonts w:ascii="Arial" w:eastAsia="Arial" w:hAnsi="Arial" w:cs="Arial"/>
          <w:lang w:bidi="tr-TR"/>
        </w:rPr>
        <w:t xml:space="preserve"> Türkiye'deki sektörde istihdam 2023-2025 (1-6) döneminde artmaya devam etmiş olup buna karşılık 2024-2025'in ilk yarısında üretimde %28'lik bir düşüş yaşanmıştır ki görünüşe göre bu da verimlilikte bir düşüşü beraberinde getirmiştir. Bu durum, zararın nedenlerinin birinin üretimin düştüğü bir dönemde istihdamda yaşanan artış olabileceğini düşündürmektedir.</w:t>
      </w:r>
    </w:p>
    <w:p w14:paraId="6668B71C" w14:textId="27132323" w:rsidR="0076398C" w:rsidRPr="00F97065" w:rsidRDefault="0076398C" w:rsidP="00F97065">
      <w:pPr>
        <w:pStyle w:val="ListParagraph"/>
        <w:numPr>
          <w:ilvl w:val="1"/>
          <w:numId w:val="2"/>
        </w:numPr>
        <w:spacing w:before="100" w:beforeAutospacing="1" w:after="120" w:line="278" w:lineRule="auto"/>
        <w:contextualSpacing w:val="0"/>
        <w:jc w:val="both"/>
        <w:rPr>
          <w:rFonts w:ascii="Arial" w:hAnsi="Arial" w:cs="Arial"/>
        </w:rPr>
      </w:pPr>
      <w:r w:rsidRPr="00F97065">
        <w:rPr>
          <w:rFonts w:ascii="Arial" w:eastAsia="Arial" w:hAnsi="Arial" w:cs="Arial"/>
          <w:b/>
          <w:lang w:bidi="tr-TR"/>
        </w:rPr>
        <w:lastRenderedPageBreak/>
        <w:t>Girdi fiyatları:</w:t>
      </w:r>
      <w:r w:rsidRPr="00F97065">
        <w:rPr>
          <w:rFonts w:ascii="Arial" w:eastAsia="Arial" w:hAnsi="Arial" w:cs="Arial"/>
          <w:lang w:bidi="tr-TR"/>
        </w:rPr>
        <w:t xml:space="preserve"> Türk makamlarını, girdi fiyatları ve döviz kurlarındaki olumsuz hareketler de dahil olmak üzere, başvuru sahibinin sürdürülebilirliğini etkilemiş olabilecek diğer faktörleri dikkate almaya davet ediyoruz.</w:t>
      </w:r>
    </w:p>
    <w:p w14:paraId="1094D63A" w14:textId="530F3611" w:rsidR="00003FB3" w:rsidRPr="00F97065" w:rsidRDefault="00B77A52" w:rsidP="00F97065">
      <w:pPr>
        <w:pStyle w:val="ListParagraph"/>
        <w:numPr>
          <w:ilvl w:val="1"/>
          <w:numId w:val="2"/>
        </w:numPr>
        <w:spacing w:before="100" w:beforeAutospacing="1" w:after="120" w:line="278" w:lineRule="auto"/>
        <w:contextualSpacing w:val="0"/>
        <w:jc w:val="both"/>
        <w:rPr>
          <w:rFonts w:ascii="Arial" w:hAnsi="Arial" w:cs="Arial"/>
        </w:rPr>
      </w:pPr>
      <w:r w:rsidRPr="00F97065">
        <w:rPr>
          <w:rFonts w:ascii="Arial" w:eastAsia="Arial" w:hAnsi="Arial" w:cs="Arial"/>
          <w:b/>
          <w:lang w:bidi="tr-TR"/>
        </w:rPr>
        <w:t xml:space="preserve">Yurt içi rekabet: </w:t>
      </w:r>
      <w:r w:rsidRPr="00F97065">
        <w:rPr>
          <w:rFonts w:ascii="Arial" w:eastAsia="Arial" w:hAnsi="Arial" w:cs="Arial"/>
          <w:lang w:bidi="tr-TR"/>
        </w:rPr>
        <w:t>Türk makamlarını, başvuruda belirtilen yurt içi satışlardaki düşüşte yurt içi rekabetin etkisi olup olmadığını değerlendirmeye davet ediyoruz.</w:t>
      </w:r>
    </w:p>
    <w:p w14:paraId="519970D7" w14:textId="1D4D1932" w:rsidR="00957590" w:rsidRPr="00F97065" w:rsidRDefault="00B9390C" w:rsidP="00F97065">
      <w:pPr>
        <w:pStyle w:val="Heading1"/>
        <w:spacing w:before="100" w:beforeAutospacing="1" w:after="120" w:line="278" w:lineRule="auto"/>
        <w:rPr>
          <w:rFonts w:ascii="Arial" w:hAnsi="Arial" w:cs="Arial"/>
          <w:b/>
          <w:bCs/>
          <w:color w:val="auto"/>
          <w:sz w:val="24"/>
          <w:szCs w:val="24"/>
        </w:rPr>
      </w:pPr>
      <w:bookmarkStart w:id="3" w:name="_Toc222221257"/>
      <w:r w:rsidRPr="00F97065">
        <w:rPr>
          <w:rFonts w:ascii="Arial" w:eastAsia="Arial" w:hAnsi="Arial" w:cs="Arial"/>
          <w:b/>
          <w:color w:val="auto"/>
          <w:sz w:val="24"/>
          <w:szCs w:val="24"/>
          <w:lang w:bidi="tr-TR"/>
        </w:rPr>
        <w:t>4.  KAMU YARARI</w:t>
      </w:r>
      <w:bookmarkEnd w:id="3"/>
    </w:p>
    <w:p w14:paraId="5997A082" w14:textId="21316687" w:rsidR="00957590" w:rsidRPr="00F97065" w:rsidRDefault="006402DC" w:rsidP="00F97065">
      <w:pPr>
        <w:pStyle w:val="ListParagraph"/>
        <w:numPr>
          <w:ilvl w:val="0"/>
          <w:numId w:val="2"/>
        </w:numPr>
        <w:spacing w:before="100" w:beforeAutospacing="1" w:after="120" w:line="278" w:lineRule="auto"/>
        <w:ind w:left="357" w:hanging="357"/>
        <w:contextualSpacing w:val="0"/>
        <w:jc w:val="both"/>
        <w:rPr>
          <w:rFonts w:ascii="Arial" w:hAnsi="Arial" w:cs="Arial"/>
        </w:rPr>
      </w:pPr>
      <w:r w:rsidRPr="00F97065">
        <w:rPr>
          <w:rFonts w:ascii="Arial" w:eastAsia="Arial" w:hAnsi="Arial" w:cs="Arial"/>
          <w:lang w:bidi="tr-TR"/>
        </w:rPr>
        <w:t>Birleşik Krallık, Türkiye'yi, korunma önleminin kamu yararına ve kâğıt karton ürünleri ithalatçıları ile Birleşik Krallık tarafından ihraç edilen yüksek kaliteli ürünlere güvenen alt kullanıcıların yararına olup olmayacağını değerlendirmeye davet eder.</w:t>
      </w:r>
    </w:p>
    <w:p w14:paraId="2B405BD2" w14:textId="616FA0D6" w:rsidR="00FE5833" w:rsidRPr="00F97065" w:rsidRDefault="005B6C75" w:rsidP="00F97065">
      <w:pPr>
        <w:pStyle w:val="ListParagraph"/>
        <w:numPr>
          <w:ilvl w:val="0"/>
          <w:numId w:val="2"/>
        </w:numPr>
        <w:spacing w:before="100" w:beforeAutospacing="1" w:after="120" w:line="278" w:lineRule="auto"/>
        <w:ind w:left="357" w:hanging="357"/>
        <w:contextualSpacing w:val="0"/>
        <w:jc w:val="both"/>
        <w:rPr>
          <w:rFonts w:ascii="Arial" w:hAnsi="Arial" w:cs="Arial"/>
        </w:rPr>
      </w:pPr>
      <w:r w:rsidRPr="00F97065">
        <w:rPr>
          <w:rFonts w:ascii="Arial" w:eastAsia="Arial" w:hAnsi="Arial" w:cs="Arial"/>
          <w:lang w:bidi="tr-TR"/>
        </w:rPr>
        <w:t xml:space="preserve">Doğaları gereği korunma önlemleri oldukça yıkıcıdır; zira bu önlemler tüm ticarete uygulanırlar ve adil olmayan ticaret uygulamalarını ele almak için tasarlanmamışlardır. DTÖ üyelerinin itidalli davranmaları ve bunları yalnızca acil durumlarda kullanmaları beklenmektedir. </w:t>
      </w:r>
    </w:p>
    <w:p w14:paraId="6D05EE6C" w14:textId="38589A3E" w:rsidR="00957590" w:rsidRPr="00F97065" w:rsidRDefault="00B9390C" w:rsidP="00F97065">
      <w:pPr>
        <w:pStyle w:val="Heading1"/>
        <w:spacing w:before="100" w:beforeAutospacing="1" w:after="120" w:line="278" w:lineRule="auto"/>
        <w:rPr>
          <w:rFonts w:ascii="Arial" w:hAnsi="Arial" w:cs="Arial"/>
          <w:b/>
          <w:bCs/>
          <w:color w:val="auto"/>
          <w:sz w:val="24"/>
          <w:szCs w:val="24"/>
        </w:rPr>
      </w:pPr>
      <w:bookmarkStart w:id="4" w:name="_Toc222221258"/>
      <w:r w:rsidRPr="00F97065">
        <w:rPr>
          <w:rFonts w:ascii="Arial" w:eastAsia="Arial" w:hAnsi="Arial" w:cs="Arial"/>
          <w:b/>
          <w:color w:val="auto"/>
          <w:sz w:val="24"/>
          <w:szCs w:val="24"/>
          <w:lang w:bidi="tr-TR"/>
        </w:rPr>
        <w:t>5.  SONUÇ</w:t>
      </w:r>
      <w:bookmarkEnd w:id="4"/>
    </w:p>
    <w:p w14:paraId="496A634A" w14:textId="3BE7417B" w:rsidR="00B9390C" w:rsidRPr="00F97065" w:rsidRDefault="00222CDE" w:rsidP="00F97065">
      <w:pPr>
        <w:pStyle w:val="ListParagraph"/>
        <w:numPr>
          <w:ilvl w:val="0"/>
          <w:numId w:val="2"/>
        </w:numPr>
        <w:spacing w:after="120"/>
        <w:contextualSpacing w:val="0"/>
        <w:jc w:val="both"/>
        <w:rPr>
          <w:rFonts w:ascii="Arial" w:hAnsi="Arial" w:cs="Arial"/>
        </w:rPr>
      </w:pPr>
      <w:r w:rsidRPr="00F97065">
        <w:rPr>
          <w:rFonts w:ascii="Arial" w:eastAsia="Arial" w:hAnsi="Arial" w:cs="Arial"/>
          <w:lang w:bidi="tr-TR"/>
        </w:rPr>
        <w:t>Bu sözlü beyanda Birleşik Krallık, Türkiye'nin sık sık korunma önlemi kullanması hakkında yorumda bulunmuştur. Ayrıca Türkiye'nin bir korunma önlemi soruşturması yürütürken DTÖ Korunma Önlemleri Anlaşması kapsamında karşılaması gereken yasal testler hakkında da yorum yapmıştır. Son olarak Birleşik Krallık, Türkiye'yi bir korunma önlemi soruşturması için gerekli kanıtların sağlanıp sağlanmadığını dikkatle değerlendirmeye davet etmektedir.</w:t>
      </w:r>
    </w:p>
    <w:p w14:paraId="47702404" w14:textId="6AFC0E63" w:rsidR="00C020E7" w:rsidRPr="00F97065" w:rsidRDefault="00CF5004" w:rsidP="00F97065">
      <w:pPr>
        <w:pStyle w:val="ListParagraph"/>
        <w:numPr>
          <w:ilvl w:val="0"/>
          <w:numId w:val="2"/>
        </w:numPr>
        <w:spacing w:after="120"/>
        <w:contextualSpacing w:val="0"/>
        <w:jc w:val="both"/>
        <w:rPr>
          <w:rFonts w:ascii="Arial" w:hAnsi="Arial" w:cs="Arial"/>
        </w:rPr>
      </w:pPr>
      <w:r w:rsidRPr="00F97065">
        <w:rPr>
          <w:rFonts w:ascii="Arial" w:eastAsia="Arial" w:hAnsi="Arial" w:cs="Arial"/>
          <w:lang w:bidi="tr-TR"/>
        </w:rPr>
        <w:t>Başvuruda sunulan kanıtları inceleyen Birleşik Krallık, bu soruşturmanın Korunma Önlemleri Anlaşması'nda belirtilen kriterleri karşılamaması nedeniyle sonlandırılması gerektiği görüşündedir. İthalat Genel Müdürlüğü soruşturmaya devam etme kararı alırsa, Birleşik Krallık Türkiye'yi DTÖ kapsamındaki yasal yükümlülüklerini yerine getirmeye ve kayıtlı ilgili tarafların beyanlarına gereken önemi vererek savunma haklarına saygı göstermeye davet eder.</w:t>
      </w:r>
    </w:p>
    <w:p w14:paraId="053BA832" w14:textId="1E8EBFE8" w:rsidR="00C020E7" w:rsidRPr="00F97065" w:rsidRDefault="00C020E7" w:rsidP="00F97065">
      <w:pPr>
        <w:pStyle w:val="ListParagraph"/>
        <w:numPr>
          <w:ilvl w:val="0"/>
          <w:numId w:val="2"/>
        </w:numPr>
        <w:spacing w:after="120"/>
        <w:contextualSpacing w:val="0"/>
        <w:jc w:val="both"/>
        <w:rPr>
          <w:rFonts w:ascii="Arial" w:hAnsi="Arial" w:cs="Arial"/>
        </w:rPr>
      </w:pPr>
      <w:r w:rsidRPr="00F97065">
        <w:rPr>
          <w:rFonts w:ascii="Arial" w:eastAsia="Arial" w:hAnsi="Arial" w:cs="Arial"/>
          <w:lang w:bidi="tr-TR"/>
        </w:rPr>
        <w:t xml:space="preserve">Birleşik Krallık, oturuma katılma fırsatı verdiği için Türkiye'ye teşekkür eder. Birleşik Krallık, bu sözlü beyanın yazılı bir kaydını da değerlendirmeniz için uygun zaman zarfında sunacaktır. </w:t>
      </w:r>
    </w:p>
    <w:sectPr w:rsidR="00C020E7" w:rsidRPr="00F97065">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293B8" w14:textId="77777777" w:rsidR="006E1C35" w:rsidRDefault="006E1C35" w:rsidP="00DA612A">
      <w:pPr>
        <w:spacing w:after="0" w:line="240" w:lineRule="auto"/>
      </w:pPr>
      <w:r>
        <w:separator/>
      </w:r>
    </w:p>
  </w:endnote>
  <w:endnote w:type="continuationSeparator" w:id="0">
    <w:p w14:paraId="04AE2B5B" w14:textId="77777777" w:rsidR="006E1C35" w:rsidRDefault="006E1C35" w:rsidP="00DA6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5F451" w14:textId="4411E5F8" w:rsidR="00DA612A" w:rsidRDefault="00DA6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2209" w14:textId="45E97BB0" w:rsidR="00DA612A" w:rsidRDefault="00DA6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9F39" w14:textId="6BAFA2AF" w:rsidR="00DA612A" w:rsidRDefault="00DA6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4543" w14:textId="77777777" w:rsidR="006E1C35" w:rsidRDefault="006E1C35" w:rsidP="00DA612A">
      <w:pPr>
        <w:spacing w:after="0" w:line="240" w:lineRule="auto"/>
      </w:pPr>
      <w:r>
        <w:separator/>
      </w:r>
    </w:p>
  </w:footnote>
  <w:footnote w:type="continuationSeparator" w:id="0">
    <w:p w14:paraId="70036597" w14:textId="77777777" w:rsidR="006E1C35" w:rsidRDefault="006E1C35" w:rsidP="00DA6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162B" w14:textId="16C653FA" w:rsidR="00DA612A" w:rsidRDefault="00DA6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310C" w14:textId="71B8D013" w:rsidR="00DA612A" w:rsidRDefault="00DA6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9F10" w14:textId="4D0BC3E0" w:rsidR="00DA612A" w:rsidRDefault="00DA6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2D73"/>
    <w:multiLevelType w:val="hybridMultilevel"/>
    <w:tmpl w:val="F7E844C4"/>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17247113"/>
    <w:multiLevelType w:val="hybridMultilevel"/>
    <w:tmpl w:val="862AA21E"/>
    <w:lvl w:ilvl="0" w:tplc="9F00546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FF6C67"/>
    <w:multiLevelType w:val="hybridMultilevel"/>
    <w:tmpl w:val="A42477F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892158456">
    <w:abstractNumId w:val="0"/>
  </w:num>
  <w:num w:numId="2" w16cid:durableId="1638025751">
    <w:abstractNumId w:val="2"/>
  </w:num>
  <w:num w:numId="3" w16cid:durableId="11106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B44E2"/>
    <w:rsid w:val="0000026E"/>
    <w:rsid w:val="000002D1"/>
    <w:rsid w:val="00000DC3"/>
    <w:rsid w:val="00001CE1"/>
    <w:rsid w:val="000021E5"/>
    <w:rsid w:val="00002E75"/>
    <w:rsid w:val="000039F3"/>
    <w:rsid w:val="00003B32"/>
    <w:rsid w:val="00003BA8"/>
    <w:rsid w:val="00003FB3"/>
    <w:rsid w:val="000041AE"/>
    <w:rsid w:val="00005FFD"/>
    <w:rsid w:val="00007BD6"/>
    <w:rsid w:val="00007E05"/>
    <w:rsid w:val="000112A8"/>
    <w:rsid w:val="00011A6A"/>
    <w:rsid w:val="00011E6D"/>
    <w:rsid w:val="000120C9"/>
    <w:rsid w:val="000127D2"/>
    <w:rsid w:val="00012844"/>
    <w:rsid w:val="00012A4B"/>
    <w:rsid w:val="00013417"/>
    <w:rsid w:val="00014552"/>
    <w:rsid w:val="00014F6A"/>
    <w:rsid w:val="000161ED"/>
    <w:rsid w:val="00016C28"/>
    <w:rsid w:val="00017E07"/>
    <w:rsid w:val="00017F91"/>
    <w:rsid w:val="00020F12"/>
    <w:rsid w:val="00021778"/>
    <w:rsid w:val="000217F1"/>
    <w:rsid w:val="000218F0"/>
    <w:rsid w:val="00021AC3"/>
    <w:rsid w:val="00021BDB"/>
    <w:rsid w:val="000224A9"/>
    <w:rsid w:val="00022CA4"/>
    <w:rsid w:val="00023D39"/>
    <w:rsid w:val="00025450"/>
    <w:rsid w:val="00026504"/>
    <w:rsid w:val="0002671E"/>
    <w:rsid w:val="00026DFA"/>
    <w:rsid w:val="000270A8"/>
    <w:rsid w:val="00030122"/>
    <w:rsid w:val="000306A8"/>
    <w:rsid w:val="000312F0"/>
    <w:rsid w:val="000315B4"/>
    <w:rsid w:val="00031ACF"/>
    <w:rsid w:val="00031E96"/>
    <w:rsid w:val="00031F16"/>
    <w:rsid w:val="00031FDB"/>
    <w:rsid w:val="00033ECD"/>
    <w:rsid w:val="000343E4"/>
    <w:rsid w:val="00034521"/>
    <w:rsid w:val="0003515B"/>
    <w:rsid w:val="00035C36"/>
    <w:rsid w:val="0003619F"/>
    <w:rsid w:val="0003675D"/>
    <w:rsid w:val="00036C45"/>
    <w:rsid w:val="000374F1"/>
    <w:rsid w:val="0003795E"/>
    <w:rsid w:val="000405FA"/>
    <w:rsid w:val="00040CEE"/>
    <w:rsid w:val="000411C4"/>
    <w:rsid w:val="000417E4"/>
    <w:rsid w:val="00042141"/>
    <w:rsid w:val="0004235A"/>
    <w:rsid w:val="000423AD"/>
    <w:rsid w:val="00043284"/>
    <w:rsid w:val="0004337D"/>
    <w:rsid w:val="00043A27"/>
    <w:rsid w:val="00043E18"/>
    <w:rsid w:val="00044275"/>
    <w:rsid w:val="000447D9"/>
    <w:rsid w:val="00044C2E"/>
    <w:rsid w:val="00045D3C"/>
    <w:rsid w:val="00046F3D"/>
    <w:rsid w:val="00047608"/>
    <w:rsid w:val="00047882"/>
    <w:rsid w:val="00047E17"/>
    <w:rsid w:val="0005038B"/>
    <w:rsid w:val="00050E6C"/>
    <w:rsid w:val="0005139A"/>
    <w:rsid w:val="0005206E"/>
    <w:rsid w:val="000534FD"/>
    <w:rsid w:val="0005351F"/>
    <w:rsid w:val="000549F2"/>
    <w:rsid w:val="0005509D"/>
    <w:rsid w:val="000553F6"/>
    <w:rsid w:val="0005642D"/>
    <w:rsid w:val="00056663"/>
    <w:rsid w:val="00056DF4"/>
    <w:rsid w:val="00057510"/>
    <w:rsid w:val="000577A0"/>
    <w:rsid w:val="00060B00"/>
    <w:rsid w:val="00061385"/>
    <w:rsid w:val="000618F8"/>
    <w:rsid w:val="00061B03"/>
    <w:rsid w:val="000627D3"/>
    <w:rsid w:val="00063258"/>
    <w:rsid w:val="00063566"/>
    <w:rsid w:val="00063D48"/>
    <w:rsid w:val="00064139"/>
    <w:rsid w:val="000645A3"/>
    <w:rsid w:val="00064925"/>
    <w:rsid w:val="00064932"/>
    <w:rsid w:val="00064E7D"/>
    <w:rsid w:val="0006557B"/>
    <w:rsid w:val="00065659"/>
    <w:rsid w:val="00065E7B"/>
    <w:rsid w:val="00066C6C"/>
    <w:rsid w:val="00066DCB"/>
    <w:rsid w:val="000673A3"/>
    <w:rsid w:val="00067CC8"/>
    <w:rsid w:val="00070175"/>
    <w:rsid w:val="00071332"/>
    <w:rsid w:val="0007155F"/>
    <w:rsid w:val="000716F5"/>
    <w:rsid w:val="00071C27"/>
    <w:rsid w:val="00071C33"/>
    <w:rsid w:val="00071D5E"/>
    <w:rsid w:val="00071DF6"/>
    <w:rsid w:val="000736C8"/>
    <w:rsid w:val="00073E32"/>
    <w:rsid w:val="00074193"/>
    <w:rsid w:val="00074ADD"/>
    <w:rsid w:val="0007520B"/>
    <w:rsid w:val="00075466"/>
    <w:rsid w:val="0007591B"/>
    <w:rsid w:val="0008015E"/>
    <w:rsid w:val="00080647"/>
    <w:rsid w:val="00080B5D"/>
    <w:rsid w:val="00082569"/>
    <w:rsid w:val="0008419B"/>
    <w:rsid w:val="000846C9"/>
    <w:rsid w:val="0008480C"/>
    <w:rsid w:val="000851B3"/>
    <w:rsid w:val="00085AF3"/>
    <w:rsid w:val="00086851"/>
    <w:rsid w:val="0008713B"/>
    <w:rsid w:val="00087EAA"/>
    <w:rsid w:val="000901D8"/>
    <w:rsid w:val="00090CA8"/>
    <w:rsid w:val="00090DBF"/>
    <w:rsid w:val="000917B7"/>
    <w:rsid w:val="00093F00"/>
    <w:rsid w:val="0009425E"/>
    <w:rsid w:val="00094AA4"/>
    <w:rsid w:val="00094AB0"/>
    <w:rsid w:val="00094B07"/>
    <w:rsid w:val="000961E7"/>
    <w:rsid w:val="000962A8"/>
    <w:rsid w:val="00096900"/>
    <w:rsid w:val="00096F7E"/>
    <w:rsid w:val="000A04D9"/>
    <w:rsid w:val="000A056B"/>
    <w:rsid w:val="000A096F"/>
    <w:rsid w:val="000A16BD"/>
    <w:rsid w:val="000A1B7A"/>
    <w:rsid w:val="000A2CCF"/>
    <w:rsid w:val="000A2ED9"/>
    <w:rsid w:val="000A316A"/>
    <w:rsid w:val="000A3356"/>
    <w:rsid w:val="000A5DAC"/>
    <w:rsid w:val="000A5FBF"/>
    <w:rsid w:val="000A6C3E"/>
    <w:rsid w:val="000B0308"/>
    <w:rsid w:val="000B0EA6"/>
    <w:rsid w:val="000B1C33"/>
    <w:rsid w:val="000B23AF"/>
    <w:rsid w:val="000B2A2D"/>
    <w:rsid w:val="000B39E1"/>
    <w:rsid w:val="000B4655"/>
    <w:rsid w:val="000B4CA0"/>
    <w:rsid w:val="000B52C7"/>
    <w:rsid w:val="000B5417"/>
    <w:rsid w:val="000B5666"/>
    <w:rsid w:val="000B6AC3"/>
    <w:rsid w:val="000B6E5A"/>
    <w:rsid w:val="000C081D"/>
    <w:rsid w:val="000C1EDC"/>
    <w:rsid w:val="000C2144"/>
    <w:rsid w:val="000C2388"/>
    <w:rsid w:val="000C29C9"/>
    <w:rsid w:val="000C2B0B"/>
    <w:rsid w:val="000C3156"/>
    <w:rsid w:val="000C350E"/>
    <w:rsid w:val="000C3E4E"/>
    <w:rsid w:val="000C4A80"/>
    <w:rsid w:val="000C5560"/>
    <w:rsid w:val="000C5C50"/>
    <w:rsid w:val="000C6263"/>
    <w:rsid w:val="000C6554"/>
    <w:rsid w:val="000C65F1"/>
    <w:rsid w:val="000C7294"/>
    <w:rsid w:val="000C7814"/>
    <w:rsid w:val="000D0C46"/>
    <w:rsid w:val="000D0CD0"/>
    <w:rsid w:val="000D1A90"/>
    <w:rsid w:val="000D1F0B"/>
    <w:rsid w:val="000D267E"/>
    <w:rsid w:val="000D2899"/>
    <w:rsid w:val="000D29B6"/>
    <w:rsid w:val="000D3574"/>
    <w:rsid w:val="000D3B43"/>
    <w:rsid w:val="000D3D2F"/>
    <w:rsid w:val="000D555F"/>
    <w:rsid w:val="000D597C"/>
    <w:rsid w:val="000D5A5F"/>
    <w:rsid w:val="000D6053"/>
    <w:rsid w:val="000D722D"/>
    <w:rsid w:val="000E071D"/>
    <w:rsid w:val="000E07DE"/>
    <w:rsid w:val="000E0C42"/>
    <w:rsid w:val="000E0CE4"/>
    <w:rsid w:val="000E1199"/>
    <w:rsid w:val="000E1893"/>
    <w:rsid w:val="000E18B6"/>
    <w:rsid w:val="000E21A5"/>
    <w:rsid w:val="000E24D5"/>
    <w:rsid w:val="000E2C58"/>
    <w:rsid w:val="000E2F8A"/>
    <w:rsid w:val="000E2FE5"/>
    <w:rsid w:val="000E3ABC"/>
    <w:rsid w:val="000E3B1D"/>
    <w:rsid w:val="000E3CDF"/>
    <w:rsid w:val="000E4677"/>
    <w:rsid w:val="000E49C5"/>
    <w:rsid w:val="000E4F14"/>
    <w:rsid w:val="000E52E8"/>
    <w:rsid w:val="000E53EF"/>
    <w:rsid w:val="000E563D"/>
    <w:rsid w:val="000E56B7"/>
    <w:rsid w:val="000E5ED4"/>
    <w:rsid w:val="000E63B8"/>
    <w:rsid w:val="000E70A9"/>
    <w:rsid w:val="000E733B"/>
    <w:rsid w:val="000E73C6"/>
    <w:rsid w:val="000E7C24"/>
    <w:rsid w:val="000E7C6E"/>
    <w:rsid w:val="000F01AF"/>
    <w:rsid w:val="000F143B"/>
    <w:rsid w:val="000F17F1"/>
    <w:rsid w:val="000F18B3"/>
    <w:rsid w:val="000F1941"/>
    <w:rsid w:val="000F194C"/>
    <w:rsid w:val="000F1A77"/>
    <w:rsid w:val="000F1BCF"/>
    <w:rsid w:val="000F210D"/>
    <w:rsid w:val="000F246F"/>
    <w:rsid w:val="000F24F7"/>
    <w:rsid w:val="000F30F4"/>
    <w:rsid w:val="000F34EE"/>
    <w:rsid w:val="000F3A3B"/>
    <w:rsid w:val="000F3D8B"/>
    <w:rsid w:val="000F4811"/>
    <w:rsid w:val="000F4F98"/>
    <w:rsid w:val="000F5037"/>
    <w:rsid w:val="000F7362"/>
    <w:rsid w:val="001004C7"/>
    <w:rsid w:val="001004E3"/>
    <w:rsid w:val="00101E6A"/>
    <w:rsid w:val="0010216C"/>
    <w:rsid w:val="00102267"/>
    <w:rsid w:val="00103932"/>
    <w:rsid w:val="00104D68"/>
    <w:rsid w:val="001051E9"/>
    <w:rsid w:val="0010619D"/>
    <w:rsid w:val="00106A35"/>
    <w:rsid w:val="00106B24"/>
    <w:rsid w:val="00106FBB"/>
    <w:rsid w:val="00107B03"/>
    <w:rsid w:val="00107E33"/>
    <w:rsid w:val="00110318"/>
    <w:rsid w:val="001116FB"/>
    <w:rsid w:val="00111843"/>
    <w:rsid w:val="00111DA7"/>
    <w:rsid w:val="0011287E"/>
    <w:rsid w:val="00112A50"/>
    <w:rsid w:val="00112E60"/>
    <w:rsid w:val="001130A7"/>
    <w:rsid w:val="001131D9"/>
    <w:rsid w:val="001135F6"/>
    <w:rsid w:val="0011374B"/>
    <w:rsid w:val="00113D64"/>
    <w:rsid w:val="00113E7A"/>
    <w:rsid w:val="00114029"/>
    <w:rsid w:val="00114DB1"/>
    <w:rsid w:val="001171E5"/>
    <w:rsid w:val="001202BC"/>
    <w:rsid w:val="0012035E"/>
    <w:rsid w:val="00121706"/>
    <w:rsid w:val="00123751"/>
    <w:rsid w:val="001245A2"/>
    <w:rsid w:val="00124B39"/>
    <w:rsid w:val="00124BCF"/>
    <w:rsid w:val="00125569"/>
    <w:rsid w:val="001259DB"/>
    <w:rsid w:val="0012682A"/>
    <w:rsid w:val="00126D72"/>
    <w:rsid w:val="0012713A"/>
    <w:rsid w:val="00127B6A"/>
    <w:rsid w:val="00127DB0"/>
    <w:rsid w:val="0012F258"/>
    <w:rsid w:val="0013034E"/>
    <w:rsid w:val="0013052F"/>
    <w:rsid w:val="00130A64"/>
    <w:rsid w:val="00130C9A"/>
    <w:rsid w:val="00130DD9"/>
    <w:rsid w:val="00131157"/>
    <w:rsid w:val="00131EA5"/>
    <w:rsid w:val="00132314"/>
    <w:rsid w:val="00133113"/>
    <w:rsid w:val="0013398C"/>
    <w:rsid w:val="00133F16"/>
    <w:rsid w:val="00134014"/>
    <w:rsid w:val="001345D6"/>
    <w:rsid w:val="0013488C"/>
    <w:rsid w:val="00135243"/>
    <w:rsid w:val="001359DC"/>
    <w:rsid w:val="00135BAF"/>
    <w:rsid w:val="00135BCD"/>
    <w:rsid w:val="00135D6F"/>
    <w:rsid w:val="001364FF"/>
    <w:rsid w:val="00137839"/>
    <w:rsid w:val="001379AE"/>
    <w:rsid w:val="001408CA"/>
    <w:rsid w:val="001417BF"/>
    <w:rsid w:val="0014181D"/>
    <w:rsid w:val="00141D6D"/>
    <w:rsid w:val="00142060"/>
    <w:rsid w:val="00142B72"/>
    <w:rsid w:val="00142F6E"/>
    <w:rsid w:val="0014459F"/>
    <w:rsid w:val="00144777"/>
    <w:rsid w:val="00144C5A"/>
    <w:rsid w:val="00144ECF"/>
    <w:rsid w:val="001457C7"/>
    <w:rsid w:val="00146335"/>
    <w:rsid w:val="00146A23"/>
    <w:rsid w:val="00147251"/>
    <w:rsid w:val="00147557"/>
    <w:rsid w:val="00147CEC"/>
    <w:rsid w:val="00150B7B"/>
    <w:rsid w:val="00150C61"/>
    <w:rsid w:val="0015127A"/>
    <w:rsid w:val="001518A6"/>
    <w:rsid w:val="001519ED"/>
    <w:rsid w:val="00152C35"/>
    <w:rsid w:val="00152EA5"/>
    <w:rsid w:val="0015337B"/>
    <w:rsid w:val="00153515"/>
    <w:rsid w:val="001540DF"/>
    <w:rsid w:val="001548B5"/>
    <w:rsid w:val="00154A7B"/>
    <w:rsid w:val="00154AFA"/>
    <w:rsid w:val="00154B9F"/>
    <w:rsid w:val="00156509"/>
    <w:rsid w:val="00156E9F"/>
    <w:rsid w:val="001574E0"/>
    <w:rsid w:val="00157E45"/>
    <w:rsid w:val="00157F6F"/>
    <w:rsid w:val="00160403"/>
    <w:rsid w:val="001606A0"/>
    <w:rsid w:val="00160BBB"/>
    <w:rsid w:val="00161312"/>
    <w:rsid w:val="0016186C"/>
    <w:rsid w:val="00161B40"/>
    <w:rsid w:val="00161CC8"/>
    <w:rsid w:val="00162CCD"/>
    <w:rsid w:val="00162CE3"/>
    <w:rsid w:val="00162DAE"/>
    <w:rsid w:val="00163601"/>
    <w:rsid w:val="001639C3"/>
    <w:rsid w:val="001646A7"/>
    <w:rsid w:val="001647F0"/>
    <w:rsid w:val="0016507D"/>
    <w:rsid w:val="00165353"/>
    <w:rsid w:val="00165BC5"/>
    <w:rsid w:val="0016631B"/>
    <w:rsid w:val="00166DD6"/>
    <w:rsid w:val="00166DD9"/>
    <w:rsid w:val="001670A9"/>
    <w:rsid w:val="001704C1"/>
    <w:rsid w:val="00170BAD"/>
    <w:rsid w:val="00171B6F"/>
    <w:rsid w:val="00171D9A"/>
    <w:rsid w:val="001725B2"/>
    <w:rsid w:val="00173CBB"/>
    <w:rsid w:val="00174224"/>
    <w:rsid w:val="001744E7"/>
    <w:rsid w:val="00174948"/>
    <w:rsid w:val="001752B5"/>
    <w:rsid w:val="00175455"/>
    <w:rsid w:val="001755AC"/>
    <w:rsid w:val="00175F08"/>
    <w:rsid w:val="00176150"/>
    <w:rsid w:val="0017671B"/>
    <w:rsid w:val="00176E84"/>
    <w:rsid w:val="00177BB7"/>
    <w:rsid w:val="00177C26"/>
    <w:rsid w:val="001801A3"/>
    <w:rsid w:val="001803D8"/>
    <w:rsid w:val="00180984"/>
    <w:rsid w:val="00180BCD"/>
    <w:rsid w:val="00180C10"/>
    <w:rsid w:val="00180C87"/>
    <w:rsid w:val="0018164A"/>
    <w:rsid w:val="0018181F"/>
    <w:rsid w:val="001819F9"/>
    <w:rsid w:val="00181A6C"/>
    <w:rsid w:val="001823E2"/>
    <w:rsid w:val="00182405"/>
    <w:rsid w:val="00182490"/>
    <w:rsid w:val="00182691"/>
    <w:rsid w:val="001826DE"/>
    <w:rsid w:val="00183087"/>
    <w:rsid w:val="00183B1A"/>
    <w:rsid w:val="00183BE3"/>
    <w:rsid w:val="00183D81"/>
    <w:rsid w:val="0018472B"/>
    <w:rsid w:val="00184A16"/>
    <w:rsid w:val="00184C31"/>
    <w:rsid w:val="00184F2B"/>
    <w:rsid w:val="00185433"/>
    <w:rsid w:val="0018582B"/>
    <w:rsid w:val="00185F88"/>
    <w:rsid w:val="00186319"/>
    <w:rsid w:val="00186644"/>
    <w:rsid w:val="001870AD"/>
    <w:rsid w:val="0018730A"/>
    <w:rsid w:val="00190033"/>
    <w:rsid w:val="00190E83"/>
    <w:rsid w:val="00190EDF"/>
    <w:rsid w:val="00191160"/>
    <w:rsid w:val="00191217"/>
    <w:rsid w:val="00191601"/>
    <w:rsid w:val="0019188B"/>
    <w:rsid w:val="00191F8E"/>
    <w:rsid w:val="00192190"/>
    <w:rsid w:val="00192691"/>
    <w:rsid w:val="001933C7"/>
    <w:rsid w:val="00193AAB"/>
    <w:rsid w:val="00193FE1"/>
    <w:rsid w:val="00194F00"/>
    <w:rsid w:val="00194F64"/>
    <w:rsid w:val="00195160"/>
    <w:rsid w:val="0019673C"/>
    <w:rsid w:val="0019699D"/>
    <w:rsid w:val="001977C0"/>
    <w:rsid w:val="00197CE3"/>
    <w:rsid w:val="00197E13"/>
    <w:rsid w:val="001A0276"/>
    <w:rsid w:val="001A09E1"/>
    <w:rsid w:val="001A0ED9"/>
    <w:rsid w:val="001A12FB"/>
    <w:rsid w:val="001A186D"/>
    <w:rsid w:val="001A1A08"/>
    <w:rsid w:val="001A1E5C"/>
    <w:rsid w:val="001A1F9D"/>
    <w:rsid w:val="001A27FA"/>
    <w:rsid w:val="001A2826"/>
    <w:rsid w:val="001A3F28"/>
    <w:rsid w:val="001A44E0"/>
    <w:rsid w:val="001A457A"/>
    <w:rsid w:val="001A49C8"/>
    <w:rsid w:val="001A5B02"/>
    <w:rsid w:val="001A5C92"/>
    <w:rsid w:val="001A6217"/>
    <w:rsid w:val="001A6442"/>
    <w:rsid w:val="001A673F"/>
    <w:rsid w:val="001A78DA"/>
    <w:rsid w:val="001A7B0D"/>
    <w:rsid w:val="001B0454"/>
    <w:rsid w:val="001B0923"/>
    <w:rsid w:val="001B0D8E"/>
    <w:rsid w:val="001B1ACB"/>
    <w:rsid w:val="001B1FE1"/>
    <w:rsid w:val="001B2193"/>
    <w:rsid w:val="001B289A"/>
    <w:rsid w:val="001B32F4"/>
    <w:rsid w:val="001B33CC"/>
    <w:rsid w:val="001B4100"/>
    <w:rsid w:val="001B4300"/>
    <w:rsid w:val="001B46C3"/>
    <w:rsid w:val="001B4C46"/>
    <w:rsid w:val="001B5019"/>
    <w:rsid w:val="001B5309"/>
    <w:rsid w:val="001B5495"/>
    <w:rsid w:val="001B5DCA"/>
    <w:rsid w:val="001B6323"/>
    <w:rsid w:val="001B710F"/>
    <w:rsid w:val="001B725E"/>
    <w:rsid w:val="001B77C4"/>
    <w:rsid w:val="001C0106"/>
    <w:rsid w:val="001C01D2"/>
    <w:rsid w:val="001C0209"/>
    <w:rsid w:val="001C0793"/>
    <w:rsid w:val="001C15A5"/>
    <w:rsid w:val="001C17C0"/>
    <w:rsid w:val="001C193F"/>
    <w:rsid w:val="001C3238"/>
    <w:rsid w:val="001C44E8"/>
    <w:rsid w:val="001C4762"/>
    <w:rsid w:val="001C4A49"/>
    <w:rsid w:val="001C5467"/>
    <w:rsid w:val="001C5517"/>
    <w:rsid w:val="001C5D67"/>
    <w:rsid w:val="001C6608"/>
    <w:rsid w:val="001C7B4A"/>
    <w:rsid w:val="001D019C"/>
    <w:rsid w:val="001D0405"/>
    <w:rsid w:val="001D04E7"/>
    <w:rsid w:val="001D0CB7"/>
    <w:rsid w:val="001D1CF6"/>
    <w:rsid w:val="001D1E76"/>
    <w:rsid w:val="001D2C71"/>
    <w:rsid w:val="001D44E4"/>
    <w:rsid w:val="001D4600"/>
    <w:rsid w:val="001D48C6"/>
    <w:rsid w:val="001D4B14"/>
    <w:rsid w:val="001D4CE5"/>
    <w:rsid w:val="001D501D"/>
    <w:rsid w:val="001D5291"/>
    <w:rsid w:val="001D5510"/>
    <w:rsid w:val="001D5FA8"/>
    <w:rsid w:val="001D6648"/>
    <w:rsid w:val="001D6C6D"/>
    <w:rsid w:val="001D6CF1"/>
    <w:rsid w:val="001D6EFA"/>
    <w:rsid w:val="001D6F52"/>
    <w:rsid w:val="001D7AED"/>
    <w:rsid w:val="001E066E"/>
    <w:rsid w:val="001E140C"/>
    <w:rsid w:val="001E1A55"/>
    <w:rsid w:val="001E2FDA"/>
    <w:rsid w:val="001E35BF"/>
    <w:rsid w:val="001E44D6"/>
    <w:rsid w:val="001E45D8"/>
    <w:rsid w:val="001E4CF7"/>
    <w:rsid w:val="001E4D63"/>
    <w:rsid w:val="001E4E3B"/>
    <w:rsid w:val="001E5341"/>
    <w:rsid w:val="001E55F7"/>
    <w:rsid w:val="001E66CF"/>
    <w:rsid w:val="001E680C"/>
    <w:rsid w:val="001E7344"/>
    <w:rsid w:val="001E7421"/>
    <w:rsid w:val="001E77AD"/>
    <w:rsid w:val="001E77FF"/>
    <w:rsid w:val="001F0AA3"/>
    <w:rsid w:val="001F1BBD"/>
    <w:rsid w:val="001F1EEC"/>
    <w:rsid w:val="001F2A83"/>
    <w:rsid w:val="001F2C73"/>
    <w:rsid w:val="001F3D18"/>
    <w:rsid w:val="001F4DF1"/>
    <w:rsid w:val="001F4F2C"/>
    <w:rsid w:val="001F5009"/>
    <w:rsid w:val="001F52A9"/>
    <w:rsid w:val="001F54DD"/>
    <w:rsid w:val="001F64C9"/>
    <w:rsid w:val="001F7861"/>
    <w:rsid w:val="001F7A3F"/>
    <w:rsid w:val="00200B5B"/>
    <w:rsid w:val="002011FE"/>
    <w:rsid w:val="002013D4"/>
    <w:rsid w:val="002014DE"/>
    <w:rsid w:val="002021C5"/>
    <w:rsid w:val="0020239F"/>
    <w:rsid w:val="00202447"/>
    <w:rsid w:val="0020264F"/>
    <w:rsid w:val="002028E9"/>
    <w:rsid w:val="002028F0"/>
    <w:rsid w:val="00202B5A"/>
    <w:rsid w:val="00202BB1"/>
    <w:rsid w:val="00203B97"/>
    <w:rsid w:val="00203F48"/>
    <w:rsid w:val="002046FB"/>
    <w:rsid w:val="002048F0"/>
    <w:rsid w:val="00204A53"/>
    <w:rsid w:val="00204BA7"/>
    <w:rsid w:val="0020639F"/>
    <w:rsid w:val="002067A9"/>
    <w:rsid w:val="00206F7F"/>
    <w:rsid w:val="0020710A"/>
    <w:rsid w:val="002074DD"/>
    <w:rsid w:val="00207CC2"/>
    <w:rsid w:val="002100A2"/>
    <w:rsid w:val="00211125"/>
    <w:rsid w:val="002111E8"/>
    <w:rsid w:val="00211A79"/>
    <w:rsid w:val="00211DBE"/>
    <w:rsid w:val="00211EA3"/>
    <w:rsid w:val="00212009"/>
    <w:rsid w:val="00212669"/>
    <w:rsid w:val="002126C6"/>
    <w:rsid w:val="00212D30"/>
    <w:rsid w:val="002137F2"/>
    <w:rsid w:val="002139B5"/>
    <w:rsid w:val="00214319"/>
    <w:rsid w:val="002152BE"/>
    <w:rsid w:val="0021580D"/>
    <w:rsid w:val="002158A3"/>
    <w:rsid w:val="0021686C"/>
    <w:rsid w:val="00216F5D"/>
    <w:rsid w:val="00217A34"/>
    <w:rsid w:val="002202FB"/>
    <w:rsid w:val="0022037D"/>
    <w:rsid w:val="0022057A"/>
    <w:rsid w:val="0022100E"/>
    <w:rsid w:val="00221202"/>
    <w:rsid w:val="0022134D"/>
    <w:rsid w:val="00221719"/>
    <w:rsid w:val="0022212F"/>
    <w:rsid w:val="002223A2"/>
    <w:rsid w:val="00222666"/>
    <w:rsid w:val="00222CDE"/>
    <w:rsid w:val="00222D56"/>
    <w:rsid w:val="00222E18"/>
    <w:rsid w:val="00222F2F"/>
    <w:rsid w:val="00223493"/>
    <w:rsid w:val="002244FD"/>
    <w:rsid w:val="0022483A"/>
    <w:rsid w:val="0022485F"/>
    <w:rsid w:val="00224C2F"/>
    <w:rsid w:val="00225327"/>
    <w:rsid w:val="002257E2"/>
    <w:rsid w:val="00225EAC"/>
    <w:rsid w:val="00226082"/>
    <w:rsid w:val="002260B2"/>
    <w:rsid w:val="0022629A"/>
    <w:rsid w:val="0022674E"/>
    <w:rsid w:val="00226D2B"/>
    <w:rsid w:val="00226FA6"/>
    <w:rsid w:val="0022789B"/>
    <w:rsid w:val="00227D97"/>
    <w:rsid w:val="00227F2B"/>
    <w:rsid w:val="0023045F"/>
    <w:rsid w:val="00230783"/>
    <w:rsid w:val="0023078A"/>
    <w:rsid w:val="00230D39"/>
    <w:rsid w:val="00230DF6"/>
    <w:rsid w:val="00231B01"/>
    <w:rsid w:val="00231CC5"/>
    <w:rsid w:val="00231D73"/>
    <w:rsid w:val="0023207F"/>
    <w:rsid w:val="00233A08"/>
    <w:rsid w:val="00234473"/>
    <w:rsid w:val="002347B5"/>
    <w:rsid w:val="002349E7"/>
    <w:rsid w:val="0023599B"/>
    <w:rsid w:val="00235C83"/>
    <w:rsid w:val="00236FAD"/>
    <w:rsid w:val="00236FD6"/>
    <w:rsid w:val="002374D6"/>
    <w:rsid w:val="0023752B"/>
    <w:rsid w:val="00237617"/>
    <w:rsid w:val="00240691"/>
    <w:rsid w:val="00241971"/>
    <w:rsid w:val="00241DE9"/>
    <w:rsid w:val="00242872"/>
    <w:rsid w:val="00242FC6"/>
    <w:rsid w:val="00245AD2"/>
    <w:rsid w:val="0024615D"/>
    <w:rsid w:val="00246164"/>
    <w:rsid w:val="002465A9"/>
    <w:rsid w:val="002475CF"/>
    <w:rsid w:val="00247619"/>
    <w:rsid w:val="00247726"/>
    <w:rsid w:val="002478BC"/>
    <w:rsid w:val="00251367"/>
    <w:rsid w:val="00252BA2"/>
    <w:rsid w:val="00252C6B"/>
    <w:rsid w:val="00253FE7"/>
    <w:rsid w:val="00254933"/>
    <w:rsid w:val="00254B40"/>
    <w:rsid w:val="00254CC7"/>
    <w:rsid w:val="002557B1"/>
    <w:rsid w:val="00255D9F"/>
    <w:rsid w:val="00256C4E"/>
    <w:rsid w:val="00260611"/>
    <w:rsid w:val="00260912"/>
    <w:rsid w:val="00260A8A"/>
    <w:rsid w:val="002632B3"/>
    <w:rsid w:val="002637F9"/>
    <w:rsid w:val="002642F9"/>
    <w:rsid w:val="00264C26"/>
    <w:rsid w:val="002653CA"/>
    <w:rsid w:val="00265D09"/>
    <w:rsid w:val="002662E5"/>
    <w:rsid w:val="00267046"/>
    <w:rsid w:val="00267048"/>
    <w:rsid w:val="00267245"/>
    <w:rsid w:val="00267ECC"/>
    <w:rsid w:val="00267F0D"/>
    <w:rsid w:val="0027033D"/>
    <w:rsid w:val="00270873"/>
    <w:rsid w:val="0027173A"/>
    <w:rsid w:val="0027177F"/>
    <w:rsid w:val="00273186"/>
    <w:rsid w:val="00273900"/>
    <w:rsid w:val="00273B42"/>
    <w:rsid w:val="0027473E"/>
    <w:rsid w:val="002747B3"/>
    <w:rsid w:val="00274A74"/>
    <w:rsid w:val="00275BB4"/>
    <w:rsid w:val="00275EE0"/>
    <w:rsid w:val="00276C38"/>
    <w:rsid w:val="00277199"/>
    <w:rsid w:val="0028017B"/>
    <w:rsid w:val="00281C43"/>
    <w:rsid w:val="00282594"/>
    <w:rsid w:val="002825E4"/>
    <w:rsid w:val="0028286B"/>
    <w:rsid w:val="00282A77"/>
    <w:rsid w:val="00283660"/>
    <w:rsid w:val="0028411E"/>
    <w:rsid w:val="002846DD"/>
    <w:rsid w:val="002846F7"/>
    <w:rsid w:val="00285567"/>
    <w:rsid w:val="00285D90"/>
    <w:rsid w:val="00286A1C"/>
    <w:rsid w:val="00286AC6"/>
    <w:rsid w:val="00286BE6"/>
    <w:rsid w:val="00286F81"/>
    <w:rsid w:val="002876C6"/>
    <w:rsid w:val="00287788"/>
    <w:rsid w:val="0029256D"/>
    <w:rsid w:val="00292E9A"/>
    <w:rsid w:val="0029326C"/>
    <w:rsid w:val="0029332D"/>
    <w:rsid w:val="00293584"/>
    <w:rsid w:val="002938FD"/>
    <w:rsid w:val="00294070"/>
    <w:rsid w:val="00295BD9"/>
    <w:rsid w:val="00297197"/>
    <w:rsid w:val="00297225"/>
    <w:rsid w:val="00297A8C"/>
    <w:rsid w:val="002A037C"/>
    <w:rsid w:val="002A0DD4"/>
    <w:rsid w:val="002A0FF0"/>
    <w:rsid w:val="002A16F2"/>
    <w:rsid w:val="002A1E52"/>
    <w:rsid w:val="002A2C31"/>
    <w:rsid w:val="002A2F50"/>
    <w:rsid w:val="002A3341"/>
    <w:rsid w:val="002A3868"/>
    <w:rsid w:val="002A39BB"/>
    <w:rsid w:val="002A57AA"/>
    <w:rsid w:val="002A7D72"/>
    <w:rsid w:val="002B0090"/>
    <w:rsid w:val="002B0696"/>
    <w:rsid w:val="002B0972"/>
    <w:rsid w:val="002B11BB"/>
    <w:rsid w:val="002B263C"/>
    <w:rsid w:val="002B3A7D"/>
    <w:rsid w:val="002B441B"/>
    <w:rsid w:val="002B4874"/>
    <w:rsid w:val="002B586C"/>
    <w:rsid w:val="002B663F"/>
    <w:rsid w:val="002B68B6"/>
    <w:rsid w:val="002B6BDA"/>
    <w:rsid w:val="002B74A5"/>
    <w:rsid w:val="002C094C"/>
    <w:rsid w:val="002C0E9D"/>
    <w:rsid w:val="002C21EF"/>
    <w:rsid w:val="002C249D"/>
    <w:rsid w:val="002C294A"/>
    <w:rsid w:val="002C3475"/>
    <w:rsid w:val="002C3FD6"/>
    <w:rsid w:val="002C41CB"/>
    <w:rsid w:val="002C41DE"/>
    <w:rsid w:val="002C4374"/>
    <w:rsid w:val="002C496E"/>
    <w:rsid w:val="002C4986"/>
    <w:rsid w:val="002C4C03"/>
    <w:rsid w:val="002C53A0"/>
    <w:rsid w:val="002C57F4"/>
    <w:rsid w:val="002C6348"/>
    <w:rsid w:val="002C6353"/>
    <w:rsid w:val="002C660B"/>
    <w:rsid w:val="002C6C5D"/>
    <w:rsid w:val="002C6D7B"/>
    <w:rsid w:val="002C77FE"/>
    <w:rsid w:val="002D02CA"/>
    <w:rsid w:val="002D0417"/>
    <w:rsid w:val="002D06DD"/>
    <w:rsid w:val="002D1347"/>
    <w:rsid w:val="002D1B51"/>
    <w:rsid w:val="002D22C1"/>
    <w:rsid w:val="002D33AA"/>
    <w:rsid w:val="002D3841"/>
    <w:rsid w:val="002D4019"/>
    <w:rsid w:val="002D490A"/>
    <w:rsid w:val="002D4C16"/>
    <w:rsid w:val="002D61FA"/>
    <w:rsid w:val="002D62E8"/>
    <w:rsid w:val="002D659D"/>
    <w:rsid w:val="002D6AEA"/>
    <w:rsid w:val="002D6D5C"/>
    <w:rsid w:val="002D6DA8"/>
    <w:rsid w:val="002D7876"/>
    <w:rsid w:val="002D7D20"/>
    <w:rsid w:val="002E00ED"/>
    <w:rsid w:val="002E09C3"/>
    <w:rsid w:val="002E13CB"/>
    <w:rsid w:val="002E1EB5"/>
    <w:rsid w:val="002E211E"/>
    <w:rsid w:val="002E2D62"/>
    <w:rsid w:val="002E2F69"/>
    <w:rsid w:val="002E3721"/>
    <w:rsid w:val="002E4040"/>
    <w:rsid w:val="002E46CE"/>
    <w:rsid w:val="002E5144"/>
    <w:rsid w:val="002E59CB"/>
    <w:rsid w:val="002E6185"/>
    <w:rsid w:val="002E6667"/>
    <w:rsid w:val="002E68CB"/>
    <w:rsid w:val="002E68F3"/>
    <w:rsid w:val="002E6B0E"/>
    <w:rsid w:val="002E6B97"/>
    <w:rsid w:val="002E74B6"/>
    <w:rsid w:val="002E7A2C"/>
    <w:rsid w:val="002F0933"/>
    <w:rsid w:val="002F10B6"/>
    <w:rsid w:val="002F10E5"/>
    <w:rsid w:val="002F18BD"/>
    <w:rsid w:val="002F24FE"/>
    <w:rsid w:val="002F2911"/>
    <w:rsid w:val="002F2FA7"/>
    <w:rsid w:val="002F48B0"/>
    <w:rsid w:val="002F5606"/>
    <w:rsid w:val="002F6405"/>
    <w:rsid w:val="002F6811"/>
    <w:rsid w:val="002F7401"/>
    <w:rsid w:val="002F7E67"/>
    <w:rsid w:val="0030049D"/>
    <w:rsid w:val="0030053F"/>
    <w:rsid w:val="00301214"/>
    <w:rsid w:val="0030131A"/>
    <w:rsid w:val="00301832"/>
    <w:rsid w:val="00301FD8"/>
    <w:rsid w:val="003020F5"/>
    <w:rsid w:val="003022E7"/>
    <w:rsid w:val="003026BE"/>
    <w:rsid w:val="00302DFD"/>
    <w:rsid w:val="0030311B"/>
    <w:rsid w:val="003031B7"/>
    <w:rsid w:val="00303922"/>
    <w:rsid w:val="00305638"/>
    <w:rsid w:val="00305DBB"/>
    <w:rsid w:val="00305F2F"/>
    <w:rsid w:val="003061F1"/>
    <w:rsid w:val="0030626B"/>
    <w:rsid w:val="00307109"/>
    <w:rsid w:val="00307166"/>
    <w:rsid w:val="00307855"/>
    <w:rsid w:val="00307D17"/>
    <w:rsid w:val="00307DE0"/>
    <w:rsid w:val="0031023A"/>
    <w:rsid w:val="003104E8"/>
    <w:rsid w:val="00311385"/>
    <w:rsid w:val="00311506"/>
    <w:rsid w:val="00312583"/>
    <w:rsid w:val="003125EC"/>
    <w:rsid w:val="00314467"/>
    <w:rsid w:val="003154C1"/>
    <w:rsid w:val="003156C1"/>
    <w:rsid w:val="00315D9F"/>
    <w:rsid w:val="00315DD0"/>
    <w:rsid w:val="00315E49"/>
    <w:rsid w:val="00316521"/>
    <w:rsid w:val="0031656C"/>
    <w:rsid w:val="00317394"/>
    <w:rsid w:val="0031746D"/>
    <w:rsid w:val="00321357"/>
    <w:rsid w:val="0032140C"/>
    <w:rsid w:val="003218DB"/>
    <w:rsid w:val="00321ED7"/>
    <w:rsid w:val="0032210C"/>
    <w:rsid w:val="003221A9"/>
    <w:rsid w:val="00322BB7"/>
    <w:rsid w:val="00323299"/>
    <w:rsid w:val="00323684"/>
    <w:rsid w:val="00323921"/>
    <w:rsid w:val="003240AD"/>
    <w:rsid w:val="00324356"/>
    <w:rsid w:val="00324A02"/>
    <w:rsid w:val="00324AEF"/>
    <w:rsid w:val="00324D1D"/>
    <w:rsid w:val="0032510A"/>
    <w:rsid w:val="00325190"/>
    <w:rsid w:val="00325666"/>
    <w:rsid w:val="003256C3"/>
    <w:rsid w:val="003262A5"/>
    <w:rsid w:val="00326437"/>
    <w:rsid w:val="003267EE"/>
    <w:rsid w:val="003272EB"/>
    <w:rsid w:val="00330C42"/>
    <w:rsid w:val="00330F22"/>
    <w:rsid w:val="0033196E"/>
    <w:rsid w:val="00331A0C"/>
    <w:rsid w:val="00332096"/>
    <w:rsid w:val="00332565"/>
    <w:rsid w:val="0033263C"/>
    <w:rsid w:val="0033272E"/>
    <w:rsid w:val="00333066"/>
    <w:rsid w:val="0033366D"/>
    <w:rsid w:val="0033373A"/>
    <w:rsid w:val="00333878"/>
    <w:rsid w:val="00334C92"/>
    <w:rsid w:val="00334F12"/>
    <w:rsid w:val="00335C8C"/>
    <w:rsid w:val="00335F50"/>
    <w:rsid w:val="003367ED"/>
    <w:rsid w:val="00336DCF"/>
    <w:rsid w:val="00336EDC"/>
    <w:rsid w:val="00337447"/>
    <w:rsid w:val="00337896"/>
    <w:rsid w:val="00337AAE"/>
    <w:rsid w:val="00337D72"/>
    <w:rsid w:val="0034010A"/>
    <w:rsid w:val="00340F61"/>
    <w:rsid w:val="003412CF"/>
    <w:rsid w:val="003415A4"/>
    <w:rsid w:val="003419FE"/>
    <w:rsid w:val="00341F92"/>
    <w:rsid w:val="0034200B"/>
    <w:rsid w:val="00342214"/>
    <w:rsid w:val="003425E1"/>
    <w:rsid w:val="00342A56"/>
    <w:rsid w:val="00342D18"/>
    <w:rsid w:val="00343366"/>
    <w:rsid w:val="00343AAA"/>
    <w:rsid w:val="00343B07"/>
    <w:rsid w:val="0034430A"/>
    <w:rsid w:val="0034433F"/>
    <w:rsid w:val="003444BE"/>
    <w:rsid w:val="00344C60"/>
    <w:rsid w:val="00345EFB"/>
    <w:rsid w:val="00345F1E"/>
    <w:rsid w:val="00346D39"/>
    <w:rsid w:val="00346F00"/>
    <w:rsid w:val="00347302"/>
    <w:rsid w:val="003475FD"/>
    <w:rsid w:val="003479A4"/>
    <w:rsid w:val="00347D15"/>
    <w:rsid w:val="003508A1"/>
    <w:rsid w:val="00350F2A"/>
    <w:rsid w:val="00351335"/>
    <w:rsid w:val="00352209"/>
    <w:rsid w:val="00352D2F"/>
    <w:rsid w:val="003530D0"/>
    <w:rsid w:val="00353233"/>
    <w:rsid w:val="00353796"/>
    <w:rsid w:val="00353841"/>
    <w:rsid w:val="00353B09"/>
    <w:rsid w:val="00354800"/>
    <w:rsid w:val="00356112"/>
    <w:rsid w:val="0035629A"/>
    <w:rsid w:val="00357293"/>
    <w:rsid w:val="00357A5B"/>
    <w:rsid w:val="00360059"/>
    <w:rsid w:val="003606A2"/>
    <w:rsid w:val="003627A5"/>
    <w:rsid w:val="003632E7"/>
    <w:rsid w:val="00364D5A"/>
    <w:rsid w:val="00364FA8"/>
    <w:rsid w:val="0036512C"/>
    <w:rsid w:val="003658C9"/>
    <w:rsid w:val="0036596E"/>
    <w:rsid w:val="00365CD5"/>
    <w:rsid w:val="003660ED"/>
    <w:rsid w:val="0036624A"/>
    <w:rsid w:val="0036633B"/>
    <w:rsid w:val="00366B1A"/>
    <w:rsid w:val="003676DA"/>
    <w:rsid w:val="0036798D"/>
    <w:rsid w:val="00370C11"/>
    <w:rsid w:val="003713D2"/>
    <w:rsid w:val="00372893"/>
    <w:rsid w:val="00372CA6"/>
    <w:rsid w:val="00373629"/>
    <w:rsid w:val="003737B6"/>
    <w:rsid w:val="00374253"/>
    <w:rsid w:val="0037425A"/>
    <w:rsid w:val="00374AB8"/>
    <w:rsid w:val="00374B1E"/>
    <w:rsid w:val="00374F45"/>
    <w:rsid w:val="003756FD"/>
    <w:rsid w:val="00375A7E"/>
    <w:rsid w:val="0037635A"/>
    <w:rsid w:val="00376FC8"/>
    <w:rsid w:val="00377DEE"/>
    <w:rsid w:val="00377E74"/>
    <w:rsid w:val="00380015"/>
    <w:rsid w:val="0038032C"/>
    <w:rsid w:val="00380BCD"/>
    <w:rsid w:val="00380CB4"/>
    <w:rsid w:val="003811EA"/>
    <w:rsid w:val="0038166D"/>
    <w:rsid w:val="00381C37"/>
    <w:rsid w:val="00382063"/>
    <w:rsid w:val="00382B26"/>
    <w:rsid w:val="0038305F"/>
    <w:rsid w:val="00383A22"/>
    <w:rsid w:val="00383EEB"/>
    <w:rsid w:val="003848E8"/>
    <w:rsid w:val="00384DCD"/>
    <w:rsid w:val="00384F55"/>
    <w:rsid w:val="00385B70"/>
    <w:rsid w:val="00386373"/>
    <w:rsid w:val="003867FF"/>
    <w:rsid w:val="003870D3"/>
    <w:rsid w:val="00387748"/>
    <w:rsid w:val="003877FD"/>
    <w:rsid w:val="0038787D"/>
    <w:rsid w:val="00387E12"/>
    <w:rsid w:val="00390701"/>
    <w:rsid w:val="00390826"/>
    <w:rsid w:val="00391C7F"/>
    <w:rsid w:val="00391F8F"/>
    <w:rsid w:val="0039226C"/>
    <w:rsid w:val="0039328B"/>
    <w:rsid w:val="00394210"/>
    <w:rsid w:val="003949DA"/>
    <w:rsid w:val="00394E0E"/>
    <w:rsid w:val="00394F5B"/>
    <w:rsid w:val="0039508A"/>
    <w:rsid w:val="0039538A"/>
    <w:rsid w:val="0039655D"/>
    <w:rsid w:val="003A0DC4"/>
    <w:rsid w:val="003A0DC9"/>
    <w:rsid w:val="003A1767"/>
    <w:rsid w:val="003A1BF9"/>
    <w:rsid w:val="003A2164"/>
    <w:rsid w:val="003A2AC0"/>
    <w:rsid w:val="003A317C"/>
    <w:rsid w:val="003A3505"/>
    <w:rsid w:val="003A41A7"/>
    <w:rsid w:val="003A42C6"/>
    <w:rsid w:val="003A44AF"/>
    <w:rsid w:val="003A46C8"/>
    <w:rsid w:val="003A470A"/>
    <w:rsid w:val="003A5AA6"/>
    <w:rsid w:val="003A63DC"/>
    <w:rsid w:val="003A64B9"/>
    <w:rsid w:val="003A66DF"/>
    <w:rsid w:val="003A68DC"/>
    <w:rsid w:val="003A6B18"/>
    <w:rsid w:val="003A73EA"/>
    <w:rsid w:val="003A745C"/>
    <w:rsid w:val="003A74A4"/>
    <w:rsid w:val="003A7CF1"/>
    <w:rsid w:val="003B0691"/>
    <w:rsid w:val="003B06F7"/>
    <w:rsid w:val="003B0D81"/>
    <w:rsid w:val="003B36F1"/>
    <w:rsid w:val="003B387A"/>
    <w:rsid w:val="003B4998"/>
    <w:rsid w:val="003B4BE9"/>
    <w:rsid w:val="003B4C24"/>
    <w:rsid w:val="003B5759"/>
    <w:rsid w:val="003B6473"/>
    <w:rsid w:val="003B700C"/>
    <w:rsid w:val="003B7BD7"/>
    <w:rsid w:val="003B7C86"/>
    <w:rsid w:val="003C09E6"/>
    <w:rsid w:val="003C1395"/>
    <w:rsid w:val="003C1C70"/>
    <w:rsid w:val="003C265F"/>
    <w:rsid w:val="003C3556"/>
    <w:rsid w:val="003C4330"/>
    <w:rsid w:val="003C5240"/>
    <w:rsid w:val="003C63B7"/>
    <w:rsid w:val="003C66D3"/>
    <w:rsid w:val="003C6711"/>
    <w:rsid w:val="003D0448"/>
    <w:rsid w:val="003D0C9A"/>
    <w:rsid w:val="003D1AED"/>
    <w:rsid w:val="003D1CA0"/>
    <w:rsid w:val="003D1CEE"/>
    <w:rsid w:val="003D20DE"/>
    <w:rsid w:val="003D274B"/>
    <w:rsid w:val="003D34DC"/>
    <w:rsid w:val="003D370A"/>
    <w:rsid w:val="003D381F"/>
    <w:rsid w:val="003D454B"/>
    <w:rsid w:val="003D5E0B"/>
    <w:rsid w:val="003D5F30"/>
    <w:rsid w:val="003D6414"/>
    <w:rsid w:val="003D64CD"/>
    <w:rsid w:val="003D7113"/>
    <w:rsid w:val="003D7DCF"/>
    <w:rsid w:val="003D7E91"/>
    <w:rsid w:val="003E04AA"/>
    <w:rsid w:val="003E1221"/>
    <w:rsid w:val="003E241A"/>
    <w:rsid w:val="003E29F0"/>
    <w:rsid w:val="003E3FC4"/>
    <w:rsid w:val="003E5105"/>
    <w:rsid w:val="003E70B6"/>
    <w:rsid w:val="003E7A16"/>
    <w:rsid w:val="003F0459"/>
    <w:rsid w:val="003F08C4"/>
    <w:rsid w:val="003F0C35"/>
    <w:rsid w:val="003F193D"/>
    <w:rsid w:val="003F284E"/>
    <w:rsid w:val="003F2C88"/>
    <w:rsid w:val="003F2D7F"/>
    <w:rsid w:val="003F2F64"/>
    <w:rsid w:val="003F41FB"/>
    <w:rsid w:val="003F4397"/>
    <w:rsid w:val="003F50B7"/>
    <w:rsid w:val="003F5588"/>
    <w:rsid w:val="003F5705"/>
    <w:rsid w:val="003F5CF4"/>
    <w:rsid w:val="003F5F98"/>
    <w:rsid w:val="003F6C0A"/>
    <w:rsid w:val="003F764B"/>
    <w:rsid w:val="003F7BB8"/>
    <w:rsid w:val="003F7F76"/>
    <w:rsid w:val="00400B3D"/>
    <w:rsid w:val="004014C7"/>
    <w:rsid w:val="004015B5"/>
    <w:rsid w:val="004015FB"/>
    <w:rsid w:val="00401F6D"/>
    <w:rsid w:val="00401FB2"/>
    <w:rsid w:val="004041DC"/>
    <w:rsid w:val="00404A11"/>
    <w:rsid w:val="00405048"/>
    <w:rsid w:val="004062E8"/>
    <w:rsid w:val="00406E74"/>
    <w:rsid w:val="004078B2"/>
    <w:rsid w:val="00407C79"/>
    <w:rsid w:val="00410AD3"/>
    <w:rsid w:val="00410C79"/>
    <w:rsid w:val="00410C94"/>
    <w:rsid w:val="00410D7E"/>
    <w:rsid w:val="00410D9F"/>
    <w:rsid w:val="00411193"/>
    <w:rsid w:val="0041126D"/>
    <w:rsid w:val="004121AF"/>
    <w:rsid w:val="004124CD"/>
    <w:rsid w:val="00413040"/>
    <w:rsid w:val="004137E7"/>
    <w:rsid w:val="00414097"/>
    <w:rsid w:val="004141FE"/>
    <w:rsid w:val="004151FD"/>
    <w:rsid w:val="00415A20"/>
    <w:rsid w:val="00415AD5"/>
    <w:rsid w:val="00415B6A"/>
    <w:rsid w:val="00415EDB"/>
    <w:rsid w:val="00416046"/>
    <w:rsid w:val="00417A30"/>
    <w:rsid w:val="00420917"/>
    <w:rsid w:val="00420EEE"/>
    <w:rsid w:val="0042145B"/>
    <w:rsid w:val="004218AF"/>
    <w:rsid w:val="0042203A"/>
    <w:rsid w:val="004221A4"/>
    <w:rsid w:val="00422816"/>
    <w:rsid w:val="004228B5"/>
    <w:rsid w:val="00422A33"/>
    <w:rsid w:val="00423312"/>
    <w:rsid w:val="004233D6"/>
    <w:rsid w:val="004249B2"/>
    <w:rsid w:val="00424D47"/>
    <w:rsid w:val="0042534B"/>
    <w:rsid w:val="00425485"/>
    <w:rsid w:val="0042636F"/>
    <w:rsid w:val="00426FE4"/>
    <w:rsid w:val="00430955"/>
    <w:rsid w:val="00430B33"/>
    <w:rsid w:val="00430CE4"/>
    <w:rsid w:val="00431070"/>
    <w:rsid w:val="004312AF"/>
    <w:rsid w:val="0043234E"/>
    <w:rsid w:val="004324CF"/>
    <w:rsid w:val="00433AD8"/>
    <w:rsid w:val="00433F47"/>
    <w:rsid w:val="004343F6"/>
    <w:rsid w:val="00434554"/>
    <w:rsid w:val="0043455C"/>
    <w:rsid w:val="00434A92"/>
    <w:rsid w:val="00434AFC"/>
    <w:rsid w:val="00434F7D"/>
    <w:rsid w:val="00435ADA"/>
    <w:rsid w:val="00435C1C"/>
    <w:rsid w:val="00436646"/>
    <w:rsid w:val="0043676D"/>
    <w:rsid w:val="00436ACE"/>
    <w:rsid w:val="00436F1E"/>
    <w:rsid w:val="00436FE2"/>
    <w:rsid w:val="0043742F"/>
    <w:rsid w:val="004374AB"/>
    <w:rsid w:val="00437F42"/>
    <w:rsid w:val="00440ACD"/>
    <w:rsid w:val="00440B24"/>
    <w:rsid w:val="00440EE5"/>
    <w:rsid w:val="00442385"/>
    <w:rsid w:val="00442E4A"/>
    <w:rsid w:val="0044315C"/>
    <w:rsid w:val="0044373B"/>
    <w:rsid w:val="00443826"/>
    <w:rsid w:val="00443857"/>
    <w:rsid w:val="00443A7E"/>
    <w:rsid w:val="004442DB"/>
    <w:rsid w:val="00444DD7"/>
    <w:rsid w:val="0044581E"/>
    <w:rsid w:val="00445941"/>
    <w:rsid w:val="004461EC"/>
    <w:rsid w:val="004473EF"/>
    <w:rsid w:val="004504F6"/>
    <w:rsid w:val="00452BD6"/>
    <w:rsid w:val="00453177"/>
    <w:rsid w:val="0045322E"/>
    <w:rsid w:val="004532D8"/>
    <w:rsid w:val="004537DF"/>
    <w:rsid w:val="00453A21"/>
    <w:rsid w:val="00453EF6"/>
    <w:rsid w:val="004549E1"/>
    <w:rsid w:val="00455E49"/>
    <w:rsid w:val="00456163"/>
    <w:rsid w:val="00456AEB"/>
    <w:rsid w:val="004579DF"/>
    <w:rsid w:val="00460026"/>
    <w:rsid w:val="00460887"/>
    <w:rsid w:val="00460A01"/>
    <w:rsid w:val="00460EA8"/>
    <w:rsid w:val="004612D7"/>
    <w:rsid w:val="004613CB"/>
    <w:rsid w:val="00461B1E"/>
    <w:rsid w:val="00461D9F"/>
    <w:rsid w:val="0046289C"/>
    <w:rsid w:val="00462BB5"/>
    <w:rsid w:val="00463328"/>
    <w:rsid w:val="00463E99"/>
    <w:rsid w:val="00463F39"/>
    <w:rsid w:val="0046403C"/>
    <w:rsid w:val="00464116"/>
    <w:rsid w:val="00464C6D"/>
    <w:rsid w:val="00464EDA"/>
    <w:rsid w:val="004650F6"/>
    <w:rsid w:val="00465334"/>
    <w:rsid w:val="004653C9"/>
    <w:rsid w:val="00465508"/>
    <w:rsid w:val="00466443"/>
    <w:rsid w:val="004667D4"/>
    <w:rsid w:val="00466B1C"/>
    <w:rsid w:val="00467034"/>
    <w:rsid w:val="00467105"/>
    <w:rsid w:val="00467390"/>
    <w:rsid w:val="004707C6"/>
    <w:rsid w:val="00470F51"/>
    <w:rsid w:val="004713E4"/>
    <w:rsid w:val="00471615"/>
    <w:rsid w:val="00471740"/>
    <w:rsid w:val="004718CE"/>
    <w:rsid w:val="004719D5"/>
    <w:rsid w:val="00471C26"/>
    <w:rsid w:val="00471CBE"/>
    <w:rsid w:val="0047241B"/>
    <w:rsid w:val="00472581"/>
    <w:rsid w:val="004727B5"/>
    <w:rsid w:val="00472D63"/>
    <w:rsid w:val="00473BE2"/>
    <w:rsid w:val="0047452E"/>
    <w:rsid w:val="00474BBD"/>
    <w:rsid w:val="00474F99"/>
    <w:rsid w:val="004750DC"/>
    <w:rsid w:val="0047532B"/>
    <w:rsid w:val="00475823"/>
    <w:rsid w:val="00475885"/>
    <w:rsid w:val="00475C5B"/>
    <w:rsid w:val="00475F27"/>
    <w:rsid w:val="004762A2"/>
    <w:rsid w:val="00476340"/>
    <w:rsid w:val="00477400"/>
    <w:rsid w:val="00477881"/>
    <w:rsid w:val="00477886"/>
    <w:rsid w:val="004809AE"/>
    <w:rsid w:val="00480E94"/>
    <w:rsid w:val="004814E9"/>
    <w:rsid w:val="004823F8"/>
    <w:rsid w:val="0048259E"/>
    <w:rsid w:val="00482AE9"/>
    <w:rsid w:val="00482BFF"/>
    <w:rsid w:val="004830B4"/>
    <w:rsid w:val="00483A2A"/>
    <w:rsid w:val="004844E9"/>
    <w:rsid w:val="00486900"/>
    <w:rsid w:val="0048698B"/>
    <w:rsid w:val="00487119"/>
    <w:rsid w:val="00487273"/>
    <w:rsid w:val="0048748A"/>
    <w:rsid w:val="0049129E"/>
    <w:rsid w:val="00491D75"/>
    <w:rsid w:val="00492ED6"/>
    <w:rsid w:val="004930FF"/>
    <w:rsid w:val="00493B4D"/>
    <w:rsid w:val="00493D80"/>
    <w:rsid w:val="00493F98"/>
    <w:rsid w:val="00494051"/>
    <w:rsid w:val="004947AE"/>
    <w:rsid w:val="00494BFD"/>
    <w:rsid w:val="00495183"/>
    <w:rsid w:val="00495711"/>
    <w:rsid w:val="0049576B"/>
    <w:rsid w:val="00495FDD"/>
    <w:rsid w:val="004961EA"/>
    <w:rsid w:val="004966C6"/>
    <w:rsid w:val="00496A41"/>
    <w:rsid w:val="00497171"/>
    <w:rsid w:val="00497B4E"/>
    <w:rsid w:val="00497F65"/>
    <w:rsid w:val="00497FF0"/>
    <w:rsid w:val="004A055F"/>
    <w:rsid w:val="004A061D"/>
    <w:rsid w:val="004A1609"/>
    <w:rsid w:val="004A1F4D"/>
    <w:rsid w:val="004A1FBD"/>
    <w:rsid w:val="004A20B9"/>
    <w:rsid w:val="004A22AE"/>
    <w:rsid w:val="004A234C"/>
    <w:rsid w:val="004A2F2A"/>
    <w:rsid w:val="004A3117"/>
    <w:rsid w:val="004A408F"/>
    <w:rsid w:val="004A4216"/>
    <w:rsid w:val="004A4714"/>
    <w:rsid w:val="004A47BE"/>
    <w:rsid w:val="004A5A19"/>
    <w:rsid w:val="004A5A61"/>
    <w:rsid w:val="004A64AD"/>
    <w:rsid w:val="004A65C8"/>
    <w:rsid w:val="004A6784"/>
    <w:rsid w:val="004B05A7"/>
    <w:rsid w:val="004B0AB7"/>
    <w:rsid w:val="004B0B22"/>
    <w:rsid w:val="004B0EB2"/>
    <w:rsid w:val="004B17DA"/>
    <w:rsid w:val="004B2089"/>
    <w:rsid w:val="004B22C0"/>
    <w:rsid w:val="004B2683"/>
    <w:rsid w:val="004B28BB"/>
    <w:rsid w:val="004B31C3"/>
    <w:rsid w:val="004B37EE"/>
    <w:rsid w:val="004B3E0E"/>
    <w:rsid w:val="004B3EDE"/>
    <w:rsid w:val="004B4303"/>
    <w:rsid w:val="004B4678"/>
    <w:rsid w:val="004B4710"/>
    <w:rsid w:val="004B4A9B"/>
    <w:rsid w:val="004B5AC7"/>
    <w:rsid w:val="004B5B75"/>
    <w:rsid w:val="004B61CD"/>
    <w:rsid w:val="004B6EED"/>
    <w:rsid w:val="004B7434"/>
    <w:rsid w:val="004B76B1"/>
    <w:rsid w:val="004B7896"/>
    <w:rsid w:val="004C0740"/>
    <w:rsid w:val="004C13FC"/>
    <w:rsid w:val="004C20F2"/>
    <w:rsid w:val="004C2833"/>
    <w:rsid w:val="004C28CB"/>
    <w:rsid w:val="004C318C"/>
    <w:rsid w:val="004C3C64"/>
    <w:rsid w:val="004C4D68"/>
    <w:rsid w:val="004C4D6C"/>
    <w:rsid w:val="004C714E"/>
    <w:rsid w:val="004C725A"/>
    <w:rsid w:val="004C7301"/>
    <w:rsid w:val="004D1AE8"/>
    <w:rsid w:val="004D222A"/>
    <w:rsid w:val="004D2A95"/>
    <w:rsid w:val="004D2E46"/>
    <w:rsid w:val="004D3DE9"/>
    <w:rsid w:val="004D4052"/>
    <w:rsid w:val="004D434D"/>
    <w:rsid w:val="004D4678"/>
    <w:rsid w:val="004D480F"/>
    <w:rsid w:val="004D4949"/>
    <w:rsid w:val="004D4A4D"/>
    <w:rsid w:val="004D5538"/>
    <w:rsid w:val="004D5DF0"/>
    <w:rsid w:val="004D5F5F"/>
    <w:rsid w:val="004D6C01"/>
    <w:rsid w:val="004D75E0"/>
    <w:rsid w:val="004E0EB6"/>
    <w:rsid w:val="004E27CB"/>
    <w:rsid w:val="004E3E70"/>
    <w:rsid w:val="004E49DC"/>
    <w:rsid w:val="004E4BE7"/>
    <w:rsid w:val="004E52AA"/>
    <w:rsid w:val="004E54A3"/>
    <w:rsid w:val="004E5813"/>
    <w:rsid w:val="004E67CC"/>
    <w:rsid w:val="004E695A"/>
    <w:rsid w:val="004E6BA3"/>
    <w:rsid w:val="004E6DCB"/>
    <w:rsid w:val="004E77B5"/>
    <w:rsid w:val="004F0FE0"/>
    <w:rsid w:val="004F1311"/>
    <w:rsid w:val="004F17D2"/>
    <w:rsid w:val="004F1B2E"/>
    <w:rsid w:val="004F2CAA"/>
    <w:rsid w:val="004F37B5"/>
    <w:rsid w:val="004F4058"/>
    <w:rsid w:val="004F41CA"/>
    <w:rsid w:val="004F4A37"/>
    <w:rsid w:val="004F5087"/>
    <w:rsid w:val="004F569D"/>
    <w:rsid w:val="004F5AC6"/>
    <w:rsid w:val="004F5C2E"/>
    <w:rsid w:val="004F6788"/>
    <w:rsid w:val="004F6921"/>
    <w:rsid w:val="004F7A01"/>
    <w:rsid w:val="00500021"/>
    <w:rsid w:val="00501344"/>
    <w:rsid w:val="00502C3B"/>
    <w:rsid w:val="005030F8"/>
    <w:rsid w:val="005031FB"/>
    <w:rsid w:val="00503365"/>
    <w:rsid w:val="00503E89"/>
    <w:rsid w:val="005044EE"/>
    <w:rsid w:val="00504598"/>
    <w:rsid w:val="0050478A"/>
    <w:rsid w:val="0050532F"/>
    <w:rsid w:val="005060F0"/>
    <w:rsid w:val="005075E6"/>
    <w:rsid w:val="00507E3C"/>
    <w:rsid w:val="00507E8D"/>
    <w:rsid w:val="00510531"/>
    <w:rsid w:val="005118E7"/>
    <w:rsid w:val="00511F53"/>
    <w:rsid w:val="00512511"/>
    <w:rsid w:val="005128AF"/>
    <w:rsid w:val="00513972"/>
    <w:rsid w:val="00513AF9"/>
    <w:rsid w:val="00513C1F"/>
    <w:rsid w:val="00513ED4"/>
    <w:rsid w:val="00515652"/>
    <w:rsid w:val="00516072"/>
    <w:rsid w:val="00516778"/>
    <w:rsid w:val="00516857"/>
    <w:rsid w:val="0051695A"/>
    <w:rsid w:val="0051700A"/>
    <w:rsid w:val="00517B33"/>
    <w:rsid w:val="00517ED5"/>
    <w:rsid w:val="00520215"/>
    <w:rsid w:val="005203AD"/>
    <w:rsid w:val="005204E8"/>
    <w:rsid w:val="00520712"/>
    <w:rsid w:val="00520BB0"/>
    <w:rsid w:val="00520D93"/>
    <w:rsid w:val="00521775"/>
    <w:rsid w:val="00522BDD"/>
    <w:rsid w:val="00522D14"/>
    <w:rsid w:val="00523A13"/>
    <w:rsid w:val="00524E01"/>
    <w:rsid w:val="005251FD"/>
    <w:rsid w:val="005261C4"/>
    <w:rsid w:val="00527A52"/>
    <w:rsid w:val="00527DDD"/>
    <w:rsid w:val="0053013E"/>
    <w:rsid w:val="00530E8F"/>
    <w:rsid w:val="0053108A"/>
    <w:rsid w:val="00531A5F"/>
    <w:rsid w:val="00532588"/>
    <w:rsid w:val="005331EF"/>
    <w:rsid w:val="00533BFA"/>
    <w:rsid w:val="0053403A"/>
    <w:rsid w:val="00534322"/>
    <w:rsid w:val="00534364"/>
    <w:rsid w:val="0053506D"/>
    <w:rsid w:val="00535986"/>
    <w:rsid w:val="00535DBB"/>
    <w:rsid w:val="00535F47"/>
    <w:rsid w:val="005369F9"/>
    <w:rsid w:val="00536B4C"/>
    <w:rsid w:val="00537474"/>
    <w:rsid w:val="005374B9"/>
    <w:rsid w:val="005376A3"/>
    <w:rsid w:val="005376E5"/>
    <w:rsid w:val="0053771D"/>
    <w:rsid w:val="00537D15"/>
    <w:rsid w:val="00537D5E"/>
    <w:rsid w:val="00537F5F"/>
    <w:rsid w:val="00537F9D"/>
    <w:rsid w:val="005406E2"/>
    <w:rsid w:val="00540AEE"/>
    <w:rsid w:val="00540B07"/>
    <w:rsid w:val="00541CBD"/>
    <w:rsid w:val="005422E3"/>
    <w:rsid w:val="00543DB6"/>
    <w:rsid w:val="005448C4"/>
    <w:rsid w:val="00544BEF"/>
    <w:rsid w:val="00547884"/>
    <w:rsid w:val="005500C9"/>
    <w:rsid w:val="005504D7"/>
    <w:rsid w:val="00551092"/>
    <w:rsid w:val="00551276"/>
    <w:rsid w:val="00551753"/>
    <w:rsid w:val="00551903"/>
    <w:rsid w:val="005527EC"/>
    <w:rsid w:val="005529B0"/>
    <w:rsid w:val="00553543"/>
    <w:rsid w:val="00553686"/>
    <w:rsid w:val="00553913"/>
    <w:rsid w:val="00553A28"/>
    <w:rsid w:val="00554CF0"/>
    <w:rsid w:val="0055577D"/>
    <w:rsid w:val="00556E78"/>
    <w:rsid w:val="00556EED"/>
    <w:rsid w:val="00557030"/>
    <w:rsid w:val="005570FE"/>
    <w:rsid w:val="0055733C"/>
    <w:rsid w:val="00557466"/>
    <w:rsid w:val="00557D15"/>
    <w:rsid w:val="00557ECD"/>
    <w:rsid w:val="00560E6F"/>
    <w:rsid w:val="00561D1A"/>
    <w:rsid w:val="005621B6"/>
    <w:rsid w:val="0056244B"/>
    <w:rsid w:val="005627AF"/>
    <w:rsid w:val="00563A6D"/>
    <w:rsid w:val="00564794"/>
    <w:rsid w:val="00564F18"/>
    <w:rsid w:val="00565EB7"/>
    <w:rsid w:val="005660D8"/>
    <w:rsid w:val="00566189"/>
    <w:rsid w:val="00566211"/>
    <w:rsid w:val="005664B5"/>
    <w:rsid w:val="00566A0C"/>
    <w:rsid w:val="00566D17"/>
    <w:rsid w:val="005671B4"/>
    <w:rsid w:val="005705FB"/>
    <w:rsid w:val="00570EC0"/>
    <w:rsid w:val="0057224A"/>
    <w:rsid w:val="00572250"/>
    <w:rsid w:val="005726B1"/>
    <w:rsid w:val="0057270B"/>
    <w:rsid w:val="00572AA9"/>
    <w:rsid w:val="00573F89"/>
    <w:rsid w:val="005744EA"/>
    <w:rsid w:val="005745F9"/>
    <w:rsid w:val="005747F3"/>
    <w:rsid w:val="00574849"/>
    <w:rsid w:val="00574D58"/>
    <w:rsid w:val="0057590A"/>
    <w:rsid w:val="00575E47"/>
    <w:rsid w:val="005763E1"/>
    <w:rsid w:val="00576DE1"/>
    <w:rsid w:val="00580CA5"/>
    <w:rsid w:val="00580E10"/>
    <w:rsid w:val="00581195"/>
    <w:rsid w:val="00581351"/>
    <w:rsid w:val="00581482"/>
    <w:rsid w:val="0058177F"/>
    <w:rsid w:val="00582511"/>
    <w:rsid w:val="00582BD0"/>
    <w:rsid w:val="00584254"/>
    <w:rsid w:val="00584412"/>
    <w:rsid w:val="00584AF0"/>
    <w:rsid w:val="00584BC4"/>
    <w:rsid w:val="00586914"/>
    <w:rsid w:val="005872ED"/>
    <w:rsid w:val="00587E1B"/>
    <w:rsid w:val="005900AB"/>
    <w:rsid w:val="00591082"/>
    <w:rsid w:val="00591C18"/>
    <w:rsid w:val="00591D71"/>
    <w:rsid w:val="00591FAF"/>
    <w:rsid w:val="00592186"/>
    <w:rsid w:val="00592320"/>
    <w:rsid w:val="005926E1"/>
    <w:rsid w:val="005929F4"/>
    <w:rsid w:val="005930A1"/>
    <w:rsid w:val="005930CC"/>
    <w:rsid w:val="00593228"/>
    <w:rsid w:val="00593598"/>
    <w:rsid w:val="00593985"/>
    <w:rsid w:val="00593ED1"/>
    <w:rsid w:val="00593F3E"/>
    <w:rsid w:val="005945D4"/>
    <w:rsid w:val="00594666"/>
    <w:rsid w:val="0059509F"/>
    <w:rsid w:val="00595740"/>
    <w:rsid w:val="00595BF8"/>
    <w:rsid w:val="00595C1E"/>
    <w:rsid w:val="005960FE"/>
    <w:rsid w:val="005962F4"/>
    <w:rsid w:val="00597296"/>
    <w:rsid w:val="00597D63"/>
    <w:rsid w:val="005A19D2"/>
    <w:rsid w:val="005A1CA9"/>
    <w:rsid w:val="005A1D9D"/>
    <w:rsid w:val="005A1FE4"/>
    <w:rsid w:val="005A2641"/>
    <w:rsid w:val="005A2986"/>
    <w:rsid w:val="005A2A09"/>
    <w:rsid w:val="005A2E51"/>
    <w:rsid w:val="005A3003"/>
    <w:rsid w:val="005A30B9"/>
    <w:rsid w:val="005A39FD"/>
    <w:rsid w:val="005A4144"/>
    <w:rsid w:val="005A4251"/>
    <w:rsid w:val="005A4767"/>
    <w:rsid w:val="005A4851"/>
    <w:rsid w:val="005A4BC5"/>
    <w:rsid w:val="005A53D2"/>
    <w:rsid w:val="005A5CB5"/>
    <w:rsid w:val="005A6AC6"/>
    <w:rsid w:val="005A7185"/>
    <w:rsid w:val="005A7A49"/>
    <w:rsid w:val="005B0128"/>
    <w:rsid w:val="005B02E0"/>
    <w:rsid w:val="005B100B"/>
    <w:rsid w:val="005B216A"/>
    <w:rsid w:val="005B22A7"/>
    <w:rsid w:val="005B28CC"/>
    <w:rsid w:val="005B308D"/>
    <w:rsid w:val="005B3E0C"/>
    <w:rsid w:val="005B424E"/>
    <w:rsid w:val="005B4772"/>
    <w:rsid w:val="005B490C"/>
    <w:rsid w:val="005B4AEE"/>
    <w:rsid w:val="005B4DBE"/>
    <w:rsid w:val="005B4E00"/>
    <w:rsid w:val="005B52F3"/>
    <w:rsid w:val="005B6C75"/>
    <w:rsid w:val="005B6DCB"/>
    <w:rsid w:val="005B7410"/>
    <w:rsid w:val="005B750D"/>
    <w:rsid w:val="005B7E70"/>
    <w:rsid w:val="005B7F72"/>
    <w:rsid w:val="005C0672"/>
    <w:rsid w:val="005C0F56"/>
    <w:rsid w:val="005C16DA"/>
    <w:rsid w:val="005C1F0D"/>
    <w:rsid w:val="005C1F66"/>
    <w:rsid w:val="005C206F"/>
    <w:rsid w:val="005C2134"/>
    <w:rsid w:val="005C2706"/>
    <w:rsid w:val="005C2707"/>
    <w:rsid w:val="005C2A50"/>
    <w:rsid w:val="005C31C7"/>
    <w:rsid w:val="005C31FD"/>
    <w:rsid w:val="005C3533"/>
    <w:rsid w:val="005C35C5"/>
    <w:rsid w:val="005C36A2"/>
    <w:rsid w:val="005C37B9"/>
    <w:rsid w:val="005C3E6E"/>
    <w:rsid w:val="005C48B8"/>
    <w:rsid w:val="005C4DFA"/>
    <w:rsid w:val="005C4F62"/>
    <w:rsid w:val="005C4FFB"/>
    <w:rsid w:val="005C51B7"/>
    <w:rsid w:val="005C53DB"/>
    <w:rsid w:val="005C5C6C"/>
    <w:rsid w:val="005C6566"/>
    <w:rsid w:val="005C6C1E"/>
    <w:rsid w:val="005C6CEC"/>
    <w:rsid w:val="005C6EB6"/>
    <w:rsid w:val="005C71CB"/>
    <w:rsid w:val="005C77E6"/>
    <w:rsid w:val="005D0399"/>
    <w:rsid w:val="005D072A"/>
    <w:rsid w:val="005D0864"/>
    <w:rsid w:val="005D0992"/>
    <w:rsid w:val="005D219B"/>
    <w:rsid w:val="005D27DC"/>
    <w:rsid w:val="005D2DEC"/>
    <w:rsid w:val="005D339B"/>
    <w:rsid w:val="005D33CD"/>
    <w:rsid w:val="005D3637"/>
    <w:rsid w:val="005D3F08"/>
    <w:rsid w:val="005D3F2C"/>
    <w:rsid w:val="005D42EC"/>
    <w:rsid w:val="005D5EA4"/>
    <w:rsid w:val="005D6CC7"/>
    <w:rsid w:val="005D6D62"/>
    <w:rsid w:val="005D7542"/>
    <w:rsid w:val="005D7564"/>
    <w:rsid w:val="005D76D7"/>
    <w:rsid w:val="005D7AF8"/>
    <w:rsid w:val="005D7B04"/>
    <w:rsid w:val="005D7D41"/>
    <w:rsid w:val="005D7E78"/>
    <w:rsid w:val="005D7F45"/>
    <w:rsid w:val="005E0038"/>
    <w:rsid w:val="005E0635"/>
    <w:rsid w:val="005E122D"/>
    <w:rsid w:val="005E18DF"/>
    <w:rsid w:val="005E190E"/>
    <w:rsid w:val="005E2914"/>
    <w:rsid w:val="005E3221"/>
    <w:rsid w:val="005E3800"/>
    <w:rsid w:val="005E43B1"/>
    <w:rsid w:val="005E4898"/>
    <w:rsid w:val="005E504A"/>
    <w:rsid w:val="005E514F"/>
    <w:rsid w:val="005E53C2"/>
    <w:rsid w:val="005E58B0"/>
    <w:rsid w:val="005E5C4D"/>
    <w:rsid w:val="005E5D64"/>
    <w:rsid w:val="005E61CD"/>
    <w:rsid w:val="005E6C49"/>
    <w:rsid w:val="005E6E9B"/>
    <w:rsid w:val="005E732B"/>
    <w:rsid w:val="005E7CCE"/>
    <w:rsid w:val="005F059C"/>
    <w:rsid w:val="005F0933"/>
    <w:rsid w:val="005F1BB6"/>
    <w:rsid w:val="005F2550"/>
    <w:rsid w:val="005F2E80"/>
    <w:rsid w:val="005F3431"/>
    <w:rsid w:val="005F410A"/>
    <w:rsid w:val="005F423F"/>
    <w:rsid w:val="005F493A"/>
    <w:rsid w:val="005F4A55"/>
    <w:rsid w:val="005F4BCF"/>
    <w:rsid w:val="005F504B"/>
    <w:rsid w:val="005F50E3"/>
    <w:rsid w:val="005F561D"/>
    <w:rsid w:val="005F578A"/>
    <w:rsid w:val="005F61E9"/>
    <w:rsid w:val="005F65D2"/>
    <w:rsid w:val="005F6807"/>
    <w:rsid w:val="005F7229"/>
    <w:rsid w:val="00600015"/>
    <w:rsid w:val="00600C79"/>
    <w:rsid w:val="006010FE"/>
    <w:rsid w:val="006015B2"/>
    <w:rsid w:val="0060270B"/>
    <w:rsid w:val="00602829"/>
    <w:rsid w:val="00602FF6"/>
    <w:rsid w:val="0060356F"/>
    <w:rsid w:val="00603955"/>
    <w:rsid w:val="006041C6"/>
    <w:rsid w:val="00604315"/>
    <w:rsid w:val="006046E2"/>
    <w:rsid w:val="00604A96"/>
    <w:rsid w:val="00604A9A"/>
    <w:rsid w:val="00604C97"/>
    <w:rsid w:val="00604E24"/>
    <w:rsid w:val="00605BC4"/>
    <w:rsid w:val="00605C61"/>
    <w:rsid w:val="00605DAD"/>
    <w:rsid w:val="00606008"/>
    <w:rsid w:val="006060DA"/>
    <w:rsid w:val="0060613E"/>
    <w:rsid w:val="006066C8"/>
    <w:rsid w:val="00606C40"/>
    <w:rsid w:val="00606D55"/>
    <w:rsid w:val="00607580"/>
    <w:rsid w:val="00610928"/>
    <w:rsid w:val="00610EF2"/>
    <w:rsid w:val="00611FC3"/>
    <w:rsid w:val="00612006"/>
    <w:rsid w:val="00612065"/>
    <w:rsid w:val="00612128"/>
    <w:rsid w:val="00612484"/>
    <w:rsid w:val="00612AD8"/>
    <w:rsid w:val="006135B0"/>
    <w:rsid w:val="00613F44"/>
    <w:rsid w:val="00614012"/>
    <w:rsid w:val="006142BF"/>
    <w:rsid w:val="0061508D"/>
    <w:rsid w:val="0061539A"/>
    <w:rsid w:val="006156D3"/>
    <w:rsid w:val="00615A7B"/>
    <w:rsid w:val="006164F1"/>
    <w:rsid w:val="0061687F"/>
    <w:rsid w:val="00616ACD"/>
    <w:rsid w:val="006173AB"/>
    <w:rsid w:val="0061789D"/>
    <w:rsid w:val="00617F1E"/>
    <w:rsid w:val="0062007D"/>
    <w:rsid w:val="00621075"/>
    <w:rsid w:val="006212EC"/>
    <w:rsid w:val="00621355"/>
    <w:rsid w:val="006216EE"/>
    <w:rsid w:val="00621CE5"/>
    <w:rsid w:val="00622259"/>
    <w:rsid w:val="006226F8"/>
    <w:rsid w:val="00622888"/>
    <w:rsid w:val="00623180"/>
    <w:rsid w:val="006231AB"/>
    <w:rsid w:val="00623643"/>
    <w:rsid w:val="0062368A"/>
    <w:rsid w:val="00623E90"/>
    <w:rsid w:val="00624F88"/>
    <w:rsid w:val="00626920"/>
    <w:rsid w:val="00626A9C"/>
    <w:rsid w:val="0062739B"/>
    <w:rsid w:val="00627BCB"/>
    <w:rsid w:val="006309BA"/>
    <w:rsid w:val="00630D0E"/>
    <w:rsid w:val="00631BAB"/>
    <w:rsid w:val="00631D94"/>
    <w:rsid w:val="00632027"/>
    <w:rsid w:val="0063229D"/>
    <w:rsid w:val="0063244B"/>
    <w:rsid w:val="006332D2"/>
    <w:rsid w:val="0063349D"/>
    <w:rsid w:val="006334FB"/>
    <w:rsid w:val="00633C4E"/>
    <w:rsid w:val="00633FA0"/>
    <w:rsid w:val="00634CF5"/>
    <w:rsid w:val="00634D39"/>
    <w:rsid w:val="0063531A"/>
    <w:rsid w:val="00635806"/>
    <w:rsid w:val="00635BDF"/>
    <w:rsid w:val="00635DDA"/>
    <w:rsid w:val="00636CCB"/>
    <w:rsid w:val="006373FA"/>
    <w:rsid w:val="006377C8"/>
    <w:rsid w:val="00637BEA"/>
    <w:rsid w:val="00637C67"/>
    <w:rsid w:val="00637FF5"/>
    <w:rsid w:val="006402DC"/>
    <w:rsid w:val="0064059B"/>
    <w:rsid w:val="006405A2"/>
    <w:rsid w:val="00640629"/>
    <w:rsid w:val="00640778"/>
    <w:rsid w:val="00640DFA"/>
    <w:rsid w:val="006412C3"/>
    <w:rsid w:val="006418DB"/>
    <w:rsid w:val="00641E3F"/>
    <w:rsid w:val="006424BF"/>
    <w:rsid w:val="006427B7"/>
    <w:rsid w:val="00642D33"/>
    <w:rsid w:val="006430D5"/>
    <w:rsid w:val="006431EF"/>
    <w:rsid w:val="00643488"/>
    <w:rsid w:val="00643CA4"/>
    <w:rsid w:val="00644810"/>
    <w:rsid w:val="006458F8"/>
    <w:rsid w:val="00645B67"/>
    <w:rsid w:val="00645F22"/>
    <w:rsid w:val="00646262"/>
    <w:rsid w:val="00646A94"/>
    <w:rsid w:val="00646BE1"/>
    <w:rsid w:val="00647538"/>
    <w:rsid w:val="00647646"/>
    <w:rsid w:val="00647EDC"/>
    <w:rsid w:val="0065073B"/>
    <w:rsid w:val="0065108A"/>
    <w:rsid w:val="006515AB"/>
    <w:rsid w:val="0065197F"/>
    <w:rsid w:val="00651C88"/>
    <w:rsid w:val="006528A3"/>
    <w:rsid w:val="00653719"/>
    <w:rsid w:val="00653F7A"/>
    <w:rsid w:val="00654D00"/>
    <w:rsid w:val="006550C3"/>
    <w:rsid w:val="006555F5"/>
    <w:rsid w:val="006556D1"/>
    <w:rsid w:val="00655816"/>
    <w:rsid w:val="0065584A"/>
    <w:rsid w:val="00655F0F"/>
    <w:rsid w:val="00657C37"/>
    <w:rsid w:val="006601A8"/>
    <w:rsid w:val="00660272"/>
    <w:rsid w:val="006607F4"/>
    <w:rsid w:val="006610D6"/>
    <w:rsid w:val="0066140B"/>
    <w:rsid w:val="00661E24"/>
    <w:rsid w:val="006620B9"/>
    <w:rsid w:val="0066292D"/>
    <w:rsid w:val="00663FC5"/>
    <w:rsid w:val="006640AB"/>
    <w:rsid w:val="006643BB"/>
    <w:rsid w:val="00664491"/>
    <w:rsid w:val="00664AFA"/>
    <w:rsid w:val="0066520B"/>
    <w:rsid w:val="00665B44"/>
    <w:rsid w:val="00665F1F"/>
    <w:rsid w:val="0066622D"/>
    <w:rsid w:val="00666ACB"/>
    <w:rsid w:val="0066734D"/>
    <w:rsid w:val="00670B8E"/>
    <w:rsid w:val="00670C5E"/>
    <w:rsid w:val="006716F5"/>
    <w:rsid w:val="006717F5"/>
    <w:rsid w:val="00672462"/>
    <w:rsid w:val="006727D8"/>
    <w:rsid w:val="006728E5"/>
    <w:rsid w:val="00672B8B"/>
    <w:rsid w:val="00672FB5"/>
    <w:rsid w:val="006743FE"/>
    <w:rsid w:val="0067491B"/>
    <w:rsid w:val="00674A62"/>
    <w:rsid w:val="00675B68"/>
    <w:rsid w:val="00675E5E"/>
    <w:rsid w:val="00675E6D"/>
    <w:rsid w:val="00676001"/>
    <w:rsid w:val="00676960"/>
    <w:rsid w:val="0067699C"/>
    <w:rsid w:val="00677694"/>
    <w:rsid w:val="00677AB4"/>
    <w:rsid w:val="00677DA7"/>
    <w:rsid w:val="006803B3"/>
    <w:rsid w:val="0068058D"/>
    <w:rsid w:val="0068094D"/>
    <w:rsid w:val="006818E5"/>
    <w:rsid w:val="00682B0E"/>
    <w:rsid w:val="00682CA5"/>
    <w:rsid w:val="00683231"/>
    <w:rsid w:val="006838BB"/>
    <w:rsid w:val="00683C53"/>
    <w:rsid w:val="00683CC3"/>
    <w:rsid w:val="00683CFE"/>
    <w:rsid w:val="0068416E"/>
    <w:rsid w:val="006841D5"/>
    <w:rsid w:val="00684739"/>
    <w:rsid w:val="00684D01"/>
    <w:rsid w:val="00685338"/>
    <w:rsid w:val="006856A7"/>
    <w:rsid w:val="00685808"/>
    <w:rsid w:val="0068654A"/>
    <w:rsid w:val="00686690"/>
    <w:rsid w:val="00687E46"/>
    <w:rsid w:val="006901A7"/>
    <w:rsid w:val="0069079B"/>
    <w:rsid w:val="00691F19"/>
    <w:rsid w:val="00692222"/>
    <w:rsid w:val="00692DEB"/>
    <w:rsid w:val="00692F4C"/>
    <w:rsid w:val="00694E32"/>
    <w:rsid w:val="00695E0E"/>
    <w:rsid w:val="0069652E"/>
    <w:rsid w:val="00696DB7"/>
    <w:rsid w:val="00697B95"/>
    <w:rsid w:val="00697BCE"/>
    <w:rsid w:val="006A0018"/>
    <w:rsid w:val="006A073F"/>
    <w:rsid w:val="006A0C37"/>
    <w:rsid w:val="006A11E5"/>
    <w:rsid w:val="006A123B"/>
    <w:rsid w:val="006A151D"/>
    <w:rsid w:val="006A1E6B"/>
    <w:rsid w:val="006A2940"/>
    <w:rsid w:val="006A299C"/>
    <w:rsid w:val="006A30A1"/>
    <w:rsid w:val="006A3FBA"/>
    <w:rsid w:val="006A431A"/>
    <w:rsid w:val="006A44D4"/>
    <w:rsid w:val="006A4855"/>
    <w:rsid w:val="006A48A3"/>
    <w:rsid w:val="006A49C2"/>
    <w:rsid w:val="006A4B05"/>
    <w:rsid w:val="006A4BFC"/>
    <w:rsid w:val="006A5870"/>
    <w:rsid w:val="006A5B7E"/>
    <w:rsid w:val="006A60A7"/>
    <w:rsid w:val="006A6921"/>
    <w:rsid w:val="006A6FAE"/>
    <w:rsid w:val="006A7CD7"/>
    <w:rsid w:val="006B1A34"/>
    <w:rsid w:val="006B2B19"/>
    <w:rsid w:val="006B2C2E"/>
    <w:rsid w:val="006B2FD2"/>
    <w:rsid w:val="006B2FF1"/>
    <w:rsid w:val="006B3461"/>
    <w:rsid w:val="006B3E7F"/>
    <w:rsid w:val="006B4609"/>
    <w:rsid w:val="006B461C"/>
    <w:rsid w:val="006B4657"/>
    <w:rsid w:val="006B468C"/>
    <w:rsid w:val="006B4775"/>
    <w:rsid w:val="006B508F"/>
    <w:rsid w:val="006B5489"/>
    <w:rsid w:val="006B5602"/>
    <w:rsid w:val="006B5881"/>
    <w:rsid w:val="006C029D"/>
    <w:rsid w:val="006C0832"/>
    <w:rsid w:val="006C10E9"/>
    <w:rsid w:val="006C16EB"/>
    <w:rsid w:val="006C1D82"/>
    <w:rsid w:val="006C2168"/>
    <w:rsid w:val="006C26FD"/>
    <w:rsid w:val="006C2AB7"/>
    <w:rsid w:val="006C2D64"/>
    <w:rsid w:val="006C30F7"/>
    <w:rsid w:val="006C42D2"/>
    <w:rsid w:val="006C4F40"/>
    <w:rsid w:val="006C54FA"/>
    <w:rsid w:val="006C5C65"/>
    <w:rsid w:val="006C69AE"/>
    <w:rsid w:val="006C6DC7"/>
    <w:rsid w:val="006C6F2B"/>
    <w:rsid w:val="006C6F44"/>
    <w:rsid w:val="006C7A7C"/>
    <w:rsid w:val="006C7FAE"/>
    <w:rsid w:val="006D03BD"/>
    <w:rsid w:val="006D1615"/>
    <w:rsid w:val="006D2701"/>
    <w:rsid w:val="006D2B70"/>
    <w:rsid w:val="006D2BBB"/>
    <w:rsid w:val="006D398A"/>
    <w:rsid w:val="006D3B1C"/>
    <w:rsid w:val="006D3B42"/>
    <w:rsid w:val="006D3E11"/>
    <w:rsid w:val="006D461D"/>
    <w:rsid w:val="006D49E8"/>
    <w:rsid w:val="006D4FB1"/>
    <w:rsid w:val="006D5051"/>
    <w:rsid w:val="006D53AF"/>
    <w:rsid w:val="006D6928"/>
    <w:rsid w:val="006D7721"/>
    <w:rsid w:val="006D7CA3"/>
    <w:rsid w:val="006E029F"/>
    <w:rsid w:val="006E0455"/>
    <w:rsid w:val="006E072C"/>
    <w:rsid w:val="006E09CC"/>
    <w:rsid w:val="006E1BAE"/>
    <w:rsid w:val="006E1C35"/>
    <w:rsid w:val="006E1E39"/>
    <w:rsid w:val="006E1F6E"/>
    <w:rsid w:val="006E2304"/>
    <w:rsid w:val="006E25D8"/>
    <w:rsid w:val="006E3944"/>
    <w:rsid w:val="006E3A13"/>
    <w:rsid w:val="006E3B17"/>
    <w:rsid w:val="006E4116"/>
    <w:rsid w:val="006E460C"/>
    <w:rsid w:val="006E4ECD"/>
    <w:rsid w:val="006E5418"/>
    <w:rsid w:val="006E5BF4"/>
    <w:rsid w:val="006E5CD9"/>
    <w:rsid w:val="006F069D"/>
    <w:rsid w:val="006F0D3F"/>
    <w:rsid w:val="006F1F1C"/>
    <w:rsid w:val="006F2842"/>
    <w:rsid w:val="006F3FDC"/>
    <w:rsid w:val="006F4452"/>
    <w:rsid w:val="006F4540"/>
    <w:rsid w:val="006F4667"/>
    <w:rsid w:val="006F4AC7"/>
    <w:rsid w:val="006F6955"/>
    <w:rsid w:val="006F6DEE"/>
    <w:rsid w:val="006F70AE"/>
    <w:rsid w:val="006F7770"/>
    <w:rsid w:val="006F79C4"/>
    <w:rsid w:val="007003CA"/>
    <w:rsid w:val="00700814"/>
    <w:rsid w:val="00700B54"/>
    <w:rsid w:val="007025FD"/>
    <w:rsid w:val="00702C6E"/>
    <w:rsid w:val="00703E8D"/>
    <w:rsid w:val="00703FEE"/>
    <w:rsid w:val="007054C1"/>
    <w:rsid w:val="00705823"/>
    <w:rsid w:val="00706198"/>
    <w:rsid w:val="0070697F"/>
    <w:rsid w:val="00706A02"/>
    <w:rsid w:val="00706EF0"/>
    <w:rsid w:val="00707651"/>
    <w:rsid w:val="00707B0A"/>
    <w:rsid w:val="00707B41"/>
    <w:rsid w:val="00707E92"/>
    <w:rsid w:val="00710D0B"/>
    <w:rsid w:val="00712401"/>
    <w:rsid w:val="007124DA"/>
    <w:rsid w:val="00712862"/>
    <w:rsid w:val="00712E98"/>
    <w:rsid w:val="00713010"/>
    <w:rsid w:val="00713125"/>
    <w:rsid w:val="007137A3"/>
    <w:rsid w:val="007141F2"/>
    <w:rsid w:val="00714754"/>
    <w:rsid w:val="00714B85"/>
    <w:rsid w:val="00716E5E"/>
    <w:rsid w:val="007176AD"/>
    <w:rsid w:val="00717D5A"/>
    <w:rsid w:val="007200EC"/>
    <w:rsid w:val="007219CE"/>
    <w:rsid w:val="00721CDE"/>
    <w:rsid w:val="00722077"/>
    <w:rsid w:val="00722612"/>
    <w:rsid w:val="00722D48"/>
    <w:rsid w:val="007233CF"/>
    <w:rsid w:val="0072401F"/>
    <w:rsid w:val="0072438F"/>
    <w:rsid w:val="007244CB"/>
    <w:rsid w:val="00724593"/>
    <w:rsid w:val="0072465A"/>
    <w:rsid w:val="00724D47"/>
    <w:rsid w:val="00724E52"/>
    <w:rsid w:val="00724EF8"/>
    <w:rsid w:val="00725241"/>
    <w:rsid w:val="0072558B"/>
    <w:rsid w:val="0072590E"/>
    <w:rsid w:val="00725C77"/>
    <w:rsid w:val="007262B4"/>
    <w:rsid w:val="00727813"/>
    <w:rsid w:val="00727892"/>
    <w:rsid w:val="007301B7"/>
    <w:rsid w:val="0073045F"/>
    <w:rsid w:val="00730E56"/>
    <w:rsid w:val="00731BA9"/>
    <w:rsid w:val="00731E83"/>
    <w:rsid w:val="007323CA"/>
    <w:rsid w:val="007338AE"/>
    <w:rsid w:val="00733988"/>
    <w:rsid w:val="007341E1"/>
    <w:rsid w:val="00734E73"/>
    <w:rsid w:val="00735058"/>
    <w:rsid w:val="0073573E"/>
    <w:rsid w:val="007359B1"/>
    <w:rsid w:val="00735D66"/>
    <w:rsid w:val="007362C5"/>
    <w:rsid w:val="0073671E"/>
    <w:rsid w:val="007374E2"/>
    <w:rsid w:val="00740336"/>
    <w:rsid w:val="00740773"/>
    <w:rsid w:val="0074086E"/>
    <w:rsid w:val="00740D27"/>
    <w:rsid w:val="007411F4"/>
    <w:rsid w:val="0074166D"/>
    <w:rsid w:val="00742152"/>
    <w:rsid w:val="00742C52"/>
    <w:rsid w:val="00742EA5"/>
    <w:rsid w:val="00743E8F"/>
    <w:rsid w:val="00744629"/>
    <w:rsid w:val="0074498E"/>
    <w:rsid w:val="00745A5E"/>
    <w:rsid w:val="00745C4F"/>
    <w:rsid w:val="00746437"/>
    <w:rsid w:val="00746509"/>
    <w:rsid w:val="00746639"/>
    <w:rsid w:val="0074675A"/>
    <w:rsid w:val="00746FC1"/>
    <w:rsid w:val="00750EC4"/>
    <w:rsid w:val="00751D3F"/>
    <w:rsid w:val="00752828"/>
    <w:rsid w:val="00752C3D"/>
    <w:rsid w:val="00752FF5"/>
    <w:rsid w:val="0075308F"/>
    <w:rsid w:val="0075350D"/>
    <w:rsid w:val="00753601"/>
    <w:rsid w:val="00754C69"/>
    <w:rsid w:val="0075571E"/>
    <w:rsid w:val="00755C5A"/>
    <w:rsid w:val="00755EAB"/>
    <w:rsid w:val="00755FE8"/>
    <w:rsid w:val="0075608D"/>
    <w:rsid w:val="00757976"/>
    <w:rsid w:val="0075799A"/>
    <w:rsid w:val="00760B7D"/>
    <w:rsid w:val="007611A9"/>
    <w:rsid w:val="00761C2B"/>
    <w:rsid w:val="0076398C"/>
    <w:rsid w:val="007642BF"/>
    <w:rsid w:val="00764BFE"/>
    <w:rsid w:val="00765E7B"/>
    <w:rsid w:val="00765FC5"/>
    <w:rsid w:val="00766180"/>
    <w:rsid w:val="00766DB2"/>
    <w:rsid w:val="00767FB7"/>
    <w:rsid w:val="007705FE"/>
    <w:rsid w:val="00770B06"/>
    <w:rsid w:val="00770CB4"/>
    <w:rsid w:val="00770CC0"/>
    <w:rsid w:val="00770ED7"/>
    <w:rsid w:val="007714A7"/>
    <w:rsid w:val="00771A07"/>
    <w:rsid w:val="00772562"/>
    <w:rsid w:val="00772BC8"/>
    <w:rsid w:val="00773177"/>
    <w:rsid w:val="00773C27"/>
    <w:rsid w:val="007741E5"/>
    <w:rsid w:val="007742F5"/>
    <w:rsid w:val="00774FA4"/>
    <w:rsid w:val="00775011"/>
    <w:rsid w:val="00775632"/>
    <w:rsid w:val="00776241"/>
    <w:rsid w:val="007763E6"/>
    <w:rsid w:val="007764A7"/>
    <w:rsid w:val="0077654A"/>
    <w:rsid w:val="007769EE"/>
    <w:rsid w:val="00777991"/>
    <w:rsid w:val="00780483"/>
    <w:rsid w:val="00781550"/>
    <w:rsid w:val="00783715"/>
    <w:rsid w:val="00783859"/>
    <w:rsid w:val="00783AF4"/>
    <w:rsid w:val="00783E06"/>
    <w:rsid w:val="00783FC1"/>
    <w:rsid w:val="007849D9"/>
    <w:rsid w:val="0078580B"/>
    <w:rsid w:val="00785AB9"/>
    <w:rsid w:val="00786A77"/>
    <w:rsid w:val="00786B10"/>
    <w:rsid w:val="00786B7A"/>
    <w:rsid w:val="00790733"/>
    <w:rsid w:val="00790764"/>
    <w:rsid w:val="00790AF5"/>
    <w:rsid w:val="00790BB4"/>
    <w:rsid w:val="00791357"/>
    <w:rsid w:val="0079199A"/>
    <w:rsid w:val="00793552"/>
    <w:rsid w:val="00793616"/>
    <w:rsid w:val="007938B1"/>
    <w:rsid w:val="00793AD8"/>
    <w:rsid w:val="00793CEE"/>
    <w:rsid w:val="00794554"/>
    <w:rsid w:val="00796C13"/>
    <w:rsid w:val="007A0B67"/>
    <w:rsid w:val="007A0F97"/>
    <w:rsid w:val="007A20C4"/>
    <w:rsid w:val="007A2B85"/>
    <w:rsid w:val="007A3C3B"/>
    <w:rsid w:val="007A40DB"/>
    <w:rsid w:val="007A4612"/>
    <w:rsid w:val="007A520F"/>
    <w:rsid w:val="007A593A"/>
    <w:rsid w:val="007A5D64"/>
    <w:rsid w:val="007A67B1"/>
    <w:rsid w:val="007A6AAA"/>
    <w:rsid w:val="007A6EFA"/>
    <w:rsid w:val="007A73B5"/>
    <w:rsid w:val="007A7C6B"/>
    <w:rsid w:val="007B08DD"/>
    <w:rsid w:val="007B0DBE"/>
    <w:rsid w:val="007B10ED"/>
    <w:rsid w:val="007B1AD8"/>
    <w:rsid w:val="007B1B58"/>
    <w:rsid w:val="007B210D"/>
    <w:rsid w:val="007B2BD4"/>
    <w:rsid w:val="007B2C22"/>
    <w:rsid w:val="007B3578"/>
    <w:rsid w:val="007B3F1C"/>
    <w:rsid w:val="007B40EC"/>
    <w:rsid w:val="007B417D"/>
    <w:rsid w:val="007B500C"/>
    <w:rsid w:val="007B501B"/>
    <w:rsid w:val="007B5182"/>
    <w:rsid w:val="007B52F7"/>
    <w:rsid w:val="007B6093"/>
    <w:rsid w:val="007B6398"/>
    <w:rsid w:val="007B64D2"/>
    <w:rsid w:val="007B76C2"/>
    <w:rsid w:val="007B7D73"/>
    <w:rsid w:val="007C014D"/>
    <w:rsid w:val="007C11E0"/>
    <w:rsid w:val="007C1710"/>
    <w:rsid w:val="007C2004"/>
    <w:rsid w:val="007C20ED"/>
    <w:rsid w:val="007C373F"/>
    <w:rsid w:val="007C397F"/>
    <w:rsid w:val="007C3A9E"/>
    <w:rsid w:val="007C4539"/>
    <w:rsid w:val="007C46F9"/>
    <w:rsid w:val="007C47D0"/>
    <w:rsid w:val="007C49F9"/>
    <w:rsid w:val="007C5170"/>
    <w:rsid w:val="007C5EDC"/>
    <w:rsid w:val="007C677B"/>
    <w:rsid w:val="007C6E56"/>
    <w:rsid w:val="007C7484"/>
    <w:rsid w:val="007C7781"/>
    <w:rsid w:val="007D0D54"/>
    <w:rsid w:val="007D1DA3"/>
    <w:rsid w:val="007D2D9C"/>
    <w:rsid w:val="007D2EAD"/>
    <w:rsid w:val="007D30A5"/>
    <w:rsid w:val="007D3E07"/>
    <w:rsid w:val="007D3E40"/>
    <w:rsid w:val="007D3E8E"/>
    <w:rsid w:val="007D4927"/>
    <w:rsid w:val="007D4976"/>
    <w:rsid w:val="007D4B38"/>
    <w:rsid w:val="007D6667"/>
    <w:rsid w:val="007D71E6"/>
    <w:rsid w:val="007E0A24"/>
    <w:rsid w:val="007E0AAF"/>
    <w:rsid w:val="007E1105"/>
    <w:rsid w:val="007E1F18"/>
    <w:rsid w:val="007E2124"/>
    <w:rsid w:val="007E2735"/>
    <w:rsid w:val="007E2B13"/>
    <w:rsid w:val="007E2C25"/>
    <w:rsid w:val="007E30FA"/>
    <w:rsid w:val="007E3162"/>
    <w:rsid w:val="007E4258"/>
    <w:rsid w:val="007E49A3"/>
    <w:rsid w:val="007E54EE"/>
    <w:rsid w:val="007E55D7"/>
    <w:rsid w:val="007E7CEB"/>
    <w:rsid w:val="007E7DD1"/>
    <w:rsid w:val="007F1040"/>
    <w:rsid w:val="007F1695"/>
    <w:rsid w:val="007F1A71"/>
    <w:rsid w:val="007F1B94"/>
    <w:rsid w:val="007F24AB"/>
    <w:rsid w:val="007F2E1E"/>
    <w:rsid w:val="007F4349"/>
    <w:rsid w:val="007F47BE"/>
    <w:rsid w:val="007F5010"/>
    <w:rsid w:val="007F70A5"/>
    <w:rsid w:val="008016A8"/>
    <w:rsid w:val="00801A2B"/>
    <w:rsid w:val="00801F89"/>
    <w:rsid w:val="008030C7"/>
    <w:rsid w:val="00803950"/>
    <w:rsid w:val="00803CEA"/>
    <w:rsid w:val="00803D17"/>
    <w:rsid w:val="00804BBC"/>
    <w:rsid w:val="00804DB2"/>
    <w:rsid w:val="0080510E"/>
    <w:rsid w:val="008055C1"/>
    <w:rsid w:val="00805AF4"/>
    <w:rsid w:val="00806376"/>
    <w:rsid w:val="0080651D"/>
    <w:rsid w:val="0080688D"/>
    <w:rsid w:val="00807A2E"/>
    <w:rsid w:val="00810BED"/>
    <w:rsid w:val="0081146B"/>
    <w:rsid w:val="00811529"/>
    <w:rsid w:val="00811F46"/>
    <w:rsid w:val="0081274C"/>
    <w:rsid w:val="00812BAC"/>
    <w:rsid w:val="00812BC5"/>
    <w:rsid w:val="008134E7"/>
    <w:rsid w:val="00813815"/>
    <w:rsid w:val="00813A0D"/>
    <w:rsid w:val="00813D4E"/>
    <w:rsid w:val="008144FB"/>
    <w:rsid w:val="008145D6"/>
    <w:rsid w:val="00814932"/>
    <w:rsid w:val="00814978"/>
    <w:rsid w:val="0081574C"/>
    <w:rsid w:val="008157A9"/>
    <w:rsid w:val="00816560"/>
    <w:rsid w:val="0081675F"/>
    <w:rsid w:val="00816A48"/>
    <w:rsid w:val="00816DD2"/>
    <w:rsid w:val="00816DDD"/>
    <w:rsid w:val="008201E1"/>
    <w:rsid w:val="00820597"/>
    <w:rsid w:val="00820BB3"/>
    <w:rsid w:val="00820E56"/>
    <w:rsid w:val="00821857"/>
    <w:rsid w:val="0082257F"/>
    <w:rsid w:val="008228D7"/>
    <w:rsid w:val="00822F6C"/>
    <w:rsid w:val="00823067"/>
    <w:rsid w:val="00823F91"/>
    <w:rsid w:val="00824335"/>
    <w:rsid w:val="00824F02"/>
    <w:rsid w:val="0082524E"/>
    <w:rsid w:val="0082545A"/>
    <w:rsid w:val="00825E09"/>
    <w:rsid w:val="00826364"/>
    <w:rsid w:val="00826441"/>
    <w:rsid w:val="0082759C"/>
    <w:rsid w:val="00827838"/>
    <w:rsid w:val="00830301"/>
    <w:rsid w:val="008308E4"/>
    <w:rsid w:val="008309AA"/>
    <w:rsid w:val="00831DDE"/>
    <w:rsid w:val="00831ECF"/>
    <w:rsid w:val="00832144"/>
    <w:rsid w:val="0083253D"/>
    <w:rsid w:val="00832E12"/>
    <w:rsid w:val="008331D0"/>
    <w:rsid w:val="0083325B"/>
    <w:rsid w:val="0083413F"/>
    <w:rsid w:val="008347BC"/>
    <w:rsid w:val="00834D56"/>
    <w:rsid w:val="0083529B"/>
    <w:rsid w:val="00835E6A"/>
    <w:rsid w:val="008362FA"/>
    <w:rsid w:val="00836D99"/>
    <w:rsid w:val="00836F19"/>
    <w:rsid w:val="0083701E"/>
    <w:rsid w:val="00837105"/>
    <w:rsid w:val="008373D7"/>
    <w:rsid w:val="008378C0"/>
    <w:rsid w:val="00842370"/>
    <w:rsid w:val="008428D0"/>
    <w:rsid w:val="00842DD9"/>
    <w:rsid w:val="008433FB"/>
    <w:rsid w:val="00843C4A"/>
    <w:rsid w:val="00844379"/>
    <w:rsid w:val="00844D12"/>
    <w:rsid w:val="00845186"/>
    <w:rsid w:val="00846BC5"/>
    <w:rsid w:val="00846E3F"/>
    <w:rsid w:val="00847094"/>
    <w:rsid w:val="0084752E"/>
    <w:rsid w:val="00847DBB"/>
    <w:rsid w:val="00850DA3"/>
    <w:rsid w:val="00850EA3"/>
    <w:rsid w:val="00851033"/>
    <w:rsid w:val="0085116C"/>
    <w:rsid w:val="0085182D"/>
    <w:rsid w:val="008519D7"/>
    <w:rsid w:val="008534EA"/>
    <w:rsid w:val="008539BD"/>
    <w:rsid w:val="00853D9D"/>
    <w:rsid w:val="008551A4"/>
    <w:rsid w:val="00855453"/>
    <w:rsid w:val="008559B6"/>
    <w:rsid w:val="008563B5"/>
    <w:rsid w:val="00856710"/>
    <w:rsid w:val="00856761"/>
    <w:rsid w:val="00856AE6"/>
    <w:rsid w:val="0086055A"/>
    <w:rsid w:val="0086057A"/>
    <w:rsid w:val="00861217"/>
    <w:rsid w:val="008614E3"/>
    <w:rsid w:val="00861EA7"/>
    <w:rsid w:val="00862015"/>
    <w:rsid w:val="00862AB9"/>
    <w:rsid w:val="00862E54"/>
    <w:rsid w:val="00863301"/>
    <w:rsid w:val="0086394C"/>
    <w:rsid w:val="008645D6"/>
    <w:rsid w:val="00864A42"/>
    <w:rsid w:val="00864A68"/>
    <w:rsid w:val="00864B6A"/>
    <w:rsid w:val="00865444"/>
    <w:rsid w:val="00866433"/>
    <w:rsid w:val="008668BC"/>
    <w:rsid w:val="00866A7B"/>
    <w:rsid w:val="00867625"/>
    <w:rsid w:val="00867C82"/>
    <w:rsid w:val="00867F67"/>
    <w:rsid w:val="0087068D"/>
    <w:rsid w:val="008707C4"/>
    <w:rsid w:val="00870ADC"/>
    <w:rsid w:val="00870C47"/>
    <w:rsid w:val="00870E20"/>
    <w:rsid w:val="008713DB"/>
    <w:rsid w:val="00872C8F"/>
    <w:rsid w:val="00872D6A"/>
    <w:rsid w:val="00872E92"/>
    <w:rsid w:val="00874281"/>
    <w:rsid w:val="008749F3"/>
    <w:rsid w:val="00875256"/>
    <w:rsid w:val="008758AC"/>
    <w:rsid w:val="00875EC5"/>
    <w:rsid w:val="00876476"/>
    <w:rsid w:val="00876D1F"/>
    <w:rsid w:val="00876E28"/>
    <w:rsid w:val="00876E7C"/>
    <w:rsid w:val="00877335"/>
    <w:rsid w:val="008777CF"/>
    <w:rsid w:val="008820B1"/>
    <w:rsid w:val="008820D3"/>
    <w:rsid w:val="00882C99"/>
    <w:rsid w:val="008835DE"/>
    <w:rsid w:val="008843D5"/>
    <w:rsid w:val="0088467C"/>
    <w:rsid w:val="00884A71"/>
    <w:rsid w:val="00884ED9"/>
    <w:rsid w:val="00884F2C"/>
    <w:rsid w:val="008850F4"/>
    <w:rsid w:val="00885D7D"/>
    <w:rsid w:val="00886703"/>
    <w:rsid w:val="00887EF0"/>
    <w:rsid w:val="00890225"/>
    <w:rsid w:val="008906DB"/>
    <w:rsid w:val="008909D1"/>
    <w:rsid w:val="00891821"/>
    <w:rsid w:val="00891A33"/>
    <w:rsid w:val="00892218"/>
    <w:rsid w:val="00892A03"/>
    <w:rsid w:val="00892B24"/>
    <w:rsid w:val="00893074"/>
    <w:rsid w:val="00893592"/>
    <w:rsid w:val="0089383D"/>
    <w:rsid w:val="00893873"/>
    <w:rsid w:val="008939BB"/>
    <w:rsid w:val="00893A1F"/>
    <w:rsid w:val="008945A9"/>
    <w:rsid w:val="00895159"/>
    <w:rsid w:val="008953C2"/>
    <w:rsid w:val="008973DF"/>
    <w:rsid w:val="008A0196"/>
    <w:rsid w:val="008A0C4A"/>
    <w:rsid w:val="008A1EEA"/>
    <w:rsid w:val="008A382C"/>
    <w:rsid w:val="008A3B64"/>
    <w:rsid w:val="008A3BEE"/>
    <w:rsid w:val="008A401B"/>
    <w:rsid w:val="008A4A8D"/>
    <w:rsid w:val="008A4D9F"/>
    <w:rsid w:val="008A57CF"/>
    <w:rsid w:val="008A594B"/>
    <w:rsid w:val="008A5C34"/>
    <w:rsid w:val="008A67EF"/>
    <w:rsid w:val="008A69A0"/>
    <w:rsid w:val="008A707F"/>
    <w:rsid w:val="008A7462"/>
    <w:rsid w:val="008A76C2"/>
    <w:rsid w:val="008B00A6"/>
    <w:rsid w:val="008B0902"/>
    <w:rsid w:val="008B13C4"/>
    <w:rsid w:val="008B14B8"/>
    <w:rsid w:val="008B19AE"/>
    <w:rsid w:val="008B1D3A"/>
    <w:rsid w:val="008B1D4F"/>
    <w:rsid w:val="008B1E8B"/>
    <w:rsid w:val="008B2362"/>
    <w:rsid w:val="008B3CC2"/>
    <w:rsid w:val="008B3D83"/>
    <w:rsid w:val="008B4E63"/>
    <w:rsid w:val="008B5286"/>
    <w:rsid w:val="008B5B43"/>
    <w:rsid w:val="008B60F8"/>
    <w:rsid w:val="008B657F"/>
    <w:rsid w:val="008B66B8"/>
    <w:rsid w:val="008B6A4A"/>
    <w:rsid w:val="008B7FAF"/>
    <w:rsid w:val="008C04A1"/>
    <w:rsid w:val="008C061B"/>
    <w:rsid w:val="008C09D1"/>
    <w:rsid w:val="008C122E"/>
    <w:rsid w:val="008C17AE"/>
    <w:rsid w:val="008C20B7"/>
    <w:rsid w:val="008C21C0"/>
    <w:rsid w:val="008C377D"/>
    <w:rsid w:val="008C5CFC"/>
    <w:rsid w:val="008C5FC8"/>
    <w:rsid w:val="008C6AE6"/>
    <w:rsid w:val="008C7C9B"/>
    <w:rsid w:val="008D0656"/>
    <w:rsid w:val="008D1360"/>
    <w:rsid w:val="008D244B"/>
    <w:rsid w:val="008D285B"/>
    <w:rsid w:val="008D2B08"/>
    <w:rsid w:val="008D2F43"/>
    <w:rsid w:val="008D387F"/>
    <w:rsid w:val="008D3EF1"/>
    <w:rsid w:val="008D472C"/>
    <w:rsid w:val="008D49F5"/>
    <w:rsid w:val="008D4D6D"/>
    <w:rsid w:val="008D529A"/>
    <w:rsid w:val="008D5336"/>
    <w:rsid w:val="008D67E2"/>
    <w:rsid w:val="008E015E"/>
    <w:rsid w:val="008E18D2"/>
    <w:rsid w:val="008E241C"/>
    <w:rsid w:val="008E26FE"/>
    <w:rsid w:val="008E30D2"/>
    <w:rsid w:val="008E35AE"/>
    <w:rsid w:val="008E40CB"/>
    <w:rsid w:val="008E4D2B"/>
    <w:rsid w:val="008E5099"/>
    <w:rsid w:val="008E5EBE"/>
    <w:rsid w:val="008E61FC"/>
    <w:rsid w:val="008E74D0"/>
    <w:rsid w:val="008E772D"/>
    <w:rsid w:val="008E7F9E"/>
    <w:rsid w:val="008F00F0"/>
    <w:rsid w:val="008F027C"/>
    <w:rsid w:val="008F0EF6"/>
    <w:rsid w:val="008F11F6"/>
    <w:rsid w:val="008F1682"/>
    <w:rsid w:val="008F18E4"/>
    <w:rsid w:val="008F1CDD"/>
    <w:rsid w:val="008F22E8"/>
    <w:rsid w:val="008F237A"/>
    <w:rsid w:val="008F269F"/>
    <w:rsid w:val="008F2951"/>
    <w:rsid w:val="008F3B2F"/>
    <w:rsid w:val="008F49F4"/>
    <w:rsid w:val="008F5382"/>
    <w:rsid w:val="008F58AC"/>
    <w:rsid w:val="008F6673"/>
    <w:rsid w:val="008F7990"/>
    <w:rsid w:val="008F7F28"/>
    <w:rsid w:val="00900E71"/>
    <w:rsid w:val="009011D1"/>
    <w:rsid w:val="00902004"/>
    <w:rsid w:val="00903AF1"/>
    <w:rsid w:val="00903F9A"/>
    <w:rsid w:val="0090442E"/>
    <w:rsid w:val="00904B6F"/>
    <w:rsid w:val="00905555"/>
    <w:rsid w:val="00906519"/>
    <w:rsid w:val="009067A1"/>
    <w:rsid w:val="00906D69"/>
    <w:rsid w:val="00910087"/>
    <w:rsid w:val="00912DFB"/>
    <w:rsid w:val="00914C9E"/>
    <w:rsid w:val="009155BF"/>
    <w:rsid w:val="009158E5"/>
    <w:rsid w:val="00916373"/>
    <w:rsid w:val="009172A3"/>
    <w:rsid w:val="00917943"/>
    <w:rsid w:val="00920D6D"/>
    <w:rsid w:val="0092199C"/>
    <w:rsid w:val="009225F7"/>
    <w:rsid w:val="00922E77"/>
    <w:rsid w:val="00923243"/>
    <w:rsid w:val="009236D1"/>
    <w:rsid w:val="00923C7F"/>
    <w:rsid w:val="0092481D"/>
    <w:rsid w:val="00924E98"/>
    <w:rsid w:val="0092568B"/>
    <w:rsid w:val="009263E8"/>
    <w:rsid w:val="009269E4"/>
    <w:rsid w:val="00926DCE"/>
    <w:rsid w:val="00926F07"/>
    <w:rsid w:val="009271C7"/>
    <w:rsid w:val="0092739F"/>
    <w:rsid w:val="00927AF6"/>
    <w:rsid w:val="00927FA1"/>
    <w:rsid w:val="00931B8D"/>
    <w:rsid w:val="00931F15"/>
    <w:rsid w:val="00932336"/>
    <w:rsid w:val="009323C8"/>
    <w:rsid w:val="009326E9"/>
    <w:rsid w:val="00933079"/>
    <w:rsid w:val="00933098"/>
    <w:rsid w:val="009330D7"/>
    <w:rsid w:val="009330F9"/>
    <w:rsid w:val="00933288"/>
    <w:rsid w:val="00933A7C"/>
    <w:rsid w:val="00933A8E"/>
    <w:rsid w:val="0093449A"/>
    <w:rsid w:val="009348B3"/>
    <w:rsid w:val="009350B6"/>
    <w:rsid w:val="00936132"/>
    <w:rsid w:val="009364DF"/>
    <w:rsid w:val="00936B98"/>
    <w:rsid w:val="00937040"/>
    <w:rsid w:val="00937B0E"/>
    <w:rsid w:val="009401E3"/>
    <w:rsid w:val="009403E7"/>
    <w:rsid w:val="00941256"/>
    <w:rsid w:val="009418E8"/>
    <w:rsid w:val="00941CA5"/>
    <w:rsid w:val="00941D7C"/>
    <w:rsid w:val="0094279D"/>
    <w:rsid w:val="00942AB3"/>
    <w:rsid w:val="00942E9C"/>
    <w:rsid w:val="00943D31"/>
    <w:rsid w:val="009440F7"/>
    <w:rsid w:val="00945D01"/>
    <w:rsid w:val="00945F82"/>
    <w:rsid w:val="009473A6"/>
    <w:rsid w:val="00947DC3"/>
    <w:rsid w:val="00950404"/>
    <w:rsid w:val="009505E0"/>
    <w:rsid w:val="00950C5D"/>
    <w:rsid w:val="00951997"/>
    <w:rsid w:val="00952273"/>
    <w:rsid w:val="00952521"/>
    <w:rsid w:val="009529EB"/>
    <w:rsid w:val="00952C0B"/>
    <w:rsid w:val="00952EEE"/>
    <w:rsid w:val="0095352A"/>
    <w:rsid w:val="00954060"/>
    <w:rsid w:val="0095463E"/>
    <w:rsid w:val="00954F68"/>
    <w:rsid w:val="009553BC"/>
    <w:rsid w:val="00955EA6"/>
    <w:rsid w:val="009563E1"/>
    <w:rsid w:val="009572A3"/>
    <w:rsid w:val="00957590"/>
    <w:rsid w:val="00957D44"/>
    <w:rsid w:val="009620C0"/>
    <w:rsid w:val="00962365"/>
    <w:rsid w:val="00964262"/>
    <w:rsid w:val="00965470"/>
    <w:rsid w:val="009654C0"/>
    <w:rsid w:val="00965E81"/>
    <w:rsid w:val="00966CBE"/>
    <w:rsid w:val="00967B5D"/>
    <w:rsid w:val="009701A1"/>
    <w:rsid w:val="00971A51"/>
    <w:rsid w:val="00971B20"/>
    <w:rsid w:val="00972068"/>
    <w:rsid w:val="00972110"/>
    <w:rsid w:val="009728AD"/>
    <w:rsid w:val="00972FAA"/>
    <w:rsid w:val="00973339"/>
    <w:rsid w:val="00973678"/>
    <w:rsid w:val="00973693"/>
    <w:rsid w:val="0097442C"/>
    <w:rsid w:val="009747B1"/>
    <w:rsid w:val="00976FD4"/>
    <w:rsid w:val="009771BD"/>
    <w:rsid w:val="00977824"/>
    <w:rsid w:val="00977886"/>
    <w:rsid w:val="0097797F"/>
    <w:rsid w:val="00981203"/>
    <w:rsid w:val="00981466"/>
    <w:rsid w:val="00981772"/>
    <w:rsid w:val="00981C4E"/>
    <w:rsid w:val="009820DA"/>
    <w:rsid w:val="0098253D"/>
    <w:rsid w:val="0098292C"/>
    <w:rsid w:val="009829E8"/>
    <w:rsid w:val="00982C8B"/>
    <w:rsid w:val="00982EC9"/>
    <w:rsid w:val="0098321A"/>
    <w:rsid w:val="00983F66"/>
    <w:rsid w:val="00984017"/>
    <w:rsid w:val="009852BC"/>
    <w:rsid w:val="00985465"/>
    <w:rsid w:val="009858C6"/>
    <w:rsid w:val="00985ABA"/>
    <w:rsid w:val="00985FC9"/>
    <w:rsid w:val="009866F5"/>
    <w:rsid w:val="00986F0E"/>
    <w:rsid w:val="0098752B"/>
    <w:rsid w:val="00990118"/>
    <w:rsid w:val="0099073A"/>
    <w:rsid w:val="00990C11"/>
    <w:rsid w:val="0099141A"/>
    <w:rsid w:val="00991C95"/>
    <w:rsid w:val="00991DEC"/>
    <w:rsid w:val="00991F1F"/>
    <w:rsid w:val="00992758"/>
    <w:rsid w:val="00993101"/>
    <w:rsid w:val="009941DB"/>
    <w:rsid w:val="009941E1"/>
    <w:rsid w:val="00995703"/>
    <w:rsid w:val="00995B15"/>
    <w:rsid w:val="00995D97"/>
    <w:rsid w:val="00995DF7"/>
    <w:rsid w:val="0099601A"/>
    <w:rsid w:val="00997271"/>
    <w:rsid w:val="009972EC"/>
    <w:rsid w:val="009A0059"/>
    <w:rsid w:val="009A0A91"/>
    <w:rsid w:val="009A0AA0"/>
    <w:rsid w:val="009A0CE7"/>
    <w:rsid w:val="009A0EE1"/>
    <w:rsid w:val="009A2419"/>
    <w:rsid w:val="009A267F"/>
    <w:rsid w:val="009A2A44"/>
    <w:rsid w:val="009A3381"/>
    <w:rsid w:val="009A37EF"/>
    <w:rsid w:val="009A3808"/>
    <w:rsid w:val="009A3C93"/>
    <w:rsid w:val="009A465F"/>
    <w:rsid w:val="009A4762"/>
    <w:rsid w:val="009A49E7"/>
    <w:rsid w:val="009A4DC8"/>
    <w:rsid w:val="009A5CB4"/>
    <w:rsid w:val="009A6221"/>
    <w:rsid w:val="009A6895"/>
    <w:rsid w:val="009A709E"/>
    <w:rsid w:val="009A7E7B"/>
    <w:rsid w:val="009B01F5"/>
    <w:rsid w:val="009B03E4"/>
    <w:rsid w:val="009B0449"/>
    <w:rsid w:val="009B070C"/>
    <w:rsid w:val="009B0732"/>
    <w:rsid w:val="009B1D66"/>
    <w:rsid w:val="009B226C"/>
    <w:rsid w:val="009B296B"/>
    <w:rsid w:val="009B2C78"/>
    <w:rsid w:val="009B2ED8"/>
    <w:rsid w:val="009B31BA"/>
    <w:rsid w:val="009B3350"/>
    <w:rsid w:val="009B395C"/>
    <w:rsid w:val="009B4075"/>
    <w:rsid w:val="009B45CE"/>
    <w:rsid w:val="009B57C2"/>
    <w:rsid w:val="009B5AE7"/>
    <w:rsid w:val="009B5EA7"/>
    <w:rsid w:val="009B664E"/>
    <w:rsid w:val="009B7281"/>
    <w:rsid w:val="009B7C27"/>
    <w:rsid w:val="009B7CA8"/>
    <w:rsid w:val="009C0380"/>
    <w:rsid w:val="009C0804"/>
    <w:rsid w:val="009C0A82"/>
    <w:rsid w:val="009C0BA5"/>
    <w:rsid w:val="009C2141"/>
    <w:rsid w:val="009C26F9"/>
    <w:rsid w:val="009C2DB1"/>
    <w:rsid w:val="009C347B"/>
    <w:rsid w:val="009C42A4"/>
    <w:rsid w:val="009C4A34"/>
    <w:rsid w:val="009C5806"/>
    <w:rsid w:val="009C5A10"/>
    <w:rsid w:val="009C6282"/>
    <w:rsid w:val="009C6412"/>
    <w:rsid w:val="009C64B5"/>
    <w:rsid w:val="009C6D78"/>
    <w:rsid w:val="009C7171"/>
    <w:rsid w:val="009C72E4"/>
    <w:rsid w:val="009C76F1"/>
    <w:rsid w:val="009C79A9"/>
    <w:rsid w:val="009D094B"/>
    <w:rsid w:val="009D0D21"/>
    <w:rsid w:val="009D1133"/>
    <w:rsid w:val="009D1CDC"/>
    <w:rsid w:val="009D1F25"/>
    <w:rsid w:val="009D28C5"/>
    <w:rsid w:val="009D29E8"/>
    <w:rsid w:val="009D2A96"/>
    <w:rsid w:val="009D2C6A"/>
    <w:rsid w:val="009D2E55"/>
    <w:rsid w:val="009D34F3"/>
    <w:rsid w:val="009D3916"/>
    <w:rsid w:val="009D3CD8"/>
    <w:rsid w:val="009D6443"/>
    <w:rsid w:val="009D778C"/>
    <w:rsid w:val="009D77B3"/>
    <w:rsid w:val="009D7C07"/>
    <w:rsid w:val="009E1D68"/>
    <w:rsid w:val="009E218D"/>
    <w:rsid w:val="009E237C"/>
    <w:rsid w:val="009E2C95"/>
    <w:rsid w:val="009E31C2"/>
    <w:rsid w:val="009E441B"/>
    <w:rsid w:val="009E5701"/>
    <w:rsid w:val="009E5836"/>
    <w:rsid w:val="009E5D90"/>
    <w:rsid w:val="009E5ED7"/>
    <w:rsid w:val="009E653D"/>
    <w:rsid w:val="009E6A1E"/>
    <w:rsid w:val="009E6C41"/>
    <w:rsid w:val="009E7335"/>
    <w:rsid w:val="009E7CC8"/>
    <w:rsid w:val="009F05EC"/>
    <w:rsid w:val="009F07FA"/>
    <w:rsid w:val="009F0965"/>
    <w:rsid w:val="009F0BB3"/>
    <w:rsid w:val="009F1542"/>
    <w:rsid w:val="009F16A7"/>
    <w:rsid w:val="009F2BE3"/>
    <w:rsid w:val="009F2FAB"/>
    <w:rsid w:val="009F3068"/>
    <w:rsid w:val="009F30F6"/>
    <w:rsid w:val="009F3958"/>
    <w:rsid w:val="009F3AAE"/>
    <w:rsid w:val="009F3B40"/>
    <w:rsid w:val="009F488F"/>
    <w:rsid w:val="009F4BC9"/>
    <w:rsid w:val="009F4C18"/>
    <w:rsid w:val="009F4E5C"/>
    <w:rsid w:val="009F56C7"/>
    <w:rsid w:val="009F5A4E"/>
    <w:rsid w:val="009F6030"/>
    <w:rsid w:val="009F6BDD"/>
    <w:rsid w:val="009F7268"/>
    <w:rsid w:val="009F7D94"/>
    <w:rsid w:val="00A0004D"/>
    <w:rsid w:val="00A00095"/>
    <w:rsid w:val="00A00AA8"/>
    <w:rsid w:val="00A0100B"/>
    <w:rsid w:val="00A01D8F"/>
    <w:rsid w:val="00A026FC"/>
    <w:rsid w:val="00A02E4B"/>
    <w:rsid w:val="00A03088"/>
    <w:rsid w:val="00A03AD1"/>
    <w:rsid w:val="00A044F0"/>
    <w:rsid w:val="00A05721"/>
    <w:rsid w:val="00A05C96"/>
    <w:rsid w:val="00A061CE"/>
    <w:rsid w:val="00A06C7D"/>
    <w:rsid w:val="00A06DCA"/>
    <w:rsid w:val="00A0730D"/>
    <w:rsid w:val="00A0771E"/>
    <w:rsid w:val="00A077D9"/>
    <w:rsid w:val="00A07BB2"/>
    <w:rsid w:val="00A11023"/>
    <w:rsid w:val="00A1107A"/>
    <w:rsid w:val="00A11646"/>
    <w:rsid w:val="00A11777"/>
    <w:rsid w:val="00A11A47"/>
    <w:rsid w:val="00A12927"/>
    <w:rsid w:val="00A12B50"/>
    <w:rsid w:val="00A12C39"/>
    <w:rsid w:val="00A131F9"/>
    <w:rsid w:val="00A137B7"/>
    <w:rsid w:val="00A14E95"/>
    <w:rsid w:val="00A15FDF"/>
    <w:rsid w:val="00A16208"/>
    <w:rsid w:val="00A167FD"/>
    <w:rsid w:val="00A17B2D"/>
    <w:rsid w:val="00A210BA"/>
    <w:rsid w:val="00A212D6"/>
    <w:rsid w:val="00A213D9"/>
    <w:rsid w:val="00A21E00"/>
    <w:rsid w:val="00A21E92"/>
    <w:rsid w:val="00A23D2D"/>
    <w:rsid w:val="00A23F41"/>
    <w:rsid w:val="00A2508A"/>
    <w:rsid w:val="00A25671"/>
    <w:rsid w:val="00A2568E"/>
    <w:rsid w:val="00A25B3D"/>
    <w:rsid w:val="00A25BBE"/>
    <w:rsid w:val="00A26B17"/>
    <w:rsid w:val="00A27342"/>
    <w:rsid w:val="00A2772B"/>
    <w:rsid w:val="00A30E9F"/>
    <w:rsid w:val="00A310F3"/>
    <w:rsid w:val="00A31198"/>
    <w:rsid w:val="00A313C8"/>
    <w:rsid w:val="00A313EC"/>
    <w:rsid w:val="00A31A53"/>
    <w:rsid w:val="00A31AAF"/>
    <w:rsid w:val="00A31D8B"/>
    <w:rsid w:val="00A32319"/>
    <w:rsid w:val="00A3279D"/>
    <w:rsid w:val="00A329EF"/>
    <w:rsid w:val="00A32D87"/>
    <w:rsid w:val="00A32FE7"/>
    <w:rsid w:val="00A34EC1"/>
    <w:rsid w:val="00A35801"/>
    <w:rsid w:val="00A3620D"/>
    <w:rsid w:val="00A36927"/>
    <w:rsid w:val="00A36A06"/>
    <w:rsid w:val="00A36E33"/>
    <w:rsid w:val="00A400C8"/>
    <w:rsid w:val="00A40288"/>
    <w:rsid w:val="00A40E1D"/>
    <w:rsid w:val="00A41810"/>
    <w:rsid w:val="00A42F66"/>
    <w:rsid w:val="00A432B5"/>
    <w:rsid w:val="00A436EB"/>
    <w:rsid w:val="00A4449E"/>
    <w:rsid w:val="00A44F4D"/>
    <w:rsid w:val="00A456A4"/>
    <w:rsid w:val="00A4594E"/>
    <w:rsid w:val="00A45B53"/>
    <w:rsid w:val="00A45E5F"/>
    <w:rsid w:val="00A460F3"/>
    <w:rsid w:val="00A4615B"/>
    <w:rsid w:val="00A469A3"/>
    <w:rsid w:val="00A46B35"/>
    <w:rsid w:val="00A46CDF"/>
    <w:rsid w:val="00A51744"/>
    <w:rsid w:val="00A51836"/>
    <w:rsid w:val="00A51910"/>
    <w:rsid w:val="00A51CFF"/>
    <w:rsid w:val="00A51E52"/>
    <w:rsid w:val="00A5241C"/>
    <w:rsid w:val="00A52E56"/>
    <w:rsid w:val="00A52F70"/>
    <w:rsid w:val="00A55224"/>
    <w:rsid w:val="00A5593A"/>
    <w:rsid w:val="00A55A0A"/>
    <w:rsid w:val="00A55C9E"/>
    <w:rsid w:val="00A55E3A"/>
    <w:rsid w:val="00A56C0D"/>
    <w:rsid w:val="00A56EB5"/>
    <w:rsid w:val="00A57957"/>
    <w:rsid w:val="00A57C08"/>
    <w:rsid w:val="00A61AEA"/>
    <w:rsid w:val="00A61F7F"/>
    <w:rsid w:val="00A62300"/>
    <w:rsid w:val="00A62EB3"/>
    <w:rsid w:val="00A63B22"/>
    <w:rsid w:val="00A64263"/>
    <w:rsid w:val="00A64870"/>
    <w:rsid w:val="00A658EE"/>
    <w:rsid w:val="00A65DB3"/>
    <w:rsid w:val="00A66D12"/>
    <w:rsid w:val="00A66EA2"/>
    <w:rsid w:val="00A676E8"/>
    <w:rsid w:val="00A702EA"/>
    <w:rsid w:val="00A70B7D"/>
    <w:rsid w:val="00A70CFF"/>
    <w:rsid w:val="00A70E02"/>
    <w:rsid w:val="00A70FC2"/>
    <w:rsid w:val="00A71CC8"/>
    <w:rsid w:val="00A723D0"/>
    <w:rsid w:val="00A72559"/>
    <w:rsid w:val="00A73C5B"/>
    <w:rsid w:val="00A7452F"/>
    <w:rsid w:val="00A75BB8"/>
    <w:rsid w:val="00A75DEF"/>
    <w:rsid w:val="00A76071"/>
    <w:rsid w:val="00A7643D"/>
    <w:rsid w:val="00A77436"/>
    <w:rsid w:val="00A807FB"/>
    <w:rsid w:val="00A810F8"/>
    <w:rsid w:val="00A82B36"/>
    <w:rsid w:val="00A83241"/>
    <w:rsid w:val="00A83480"/>
    <w:rsid w:val="00A83E6A"/>
    <w:rsid w:val="00A85CEF"/>
    <w:rsid w:val="00A86160"/>
    <w:rsid w:val="00A868EB"/>
    <w:rsid w:val="00A8763C"/>
    <w:rsid w:val="00A879D4"/>
    <w:rsid w:val="00A87DED"/>
    <w:rsid w:val="00A90160"/>
    <w:rsid w:val="00A908F6"/>
    <w:rsid w:val="00A90C54"/>
    <w:rsid w:val="00A90D4E"/>
    <w:rsid w:val="00A90F0D"/>
    <w:rsid w:val="00A9144F"/>
    <w:rsid w:val="00A91A65"/>
    <w:rsid w:val="00A91CFF"/>
    <w:rsid w:val="00A9220A"/>
    <w:rsid w:val="00A924EF"/>
    <w:rsid w:val="00A92A30"/>
    <w:rsid w:val="00A93F3B"/>
    <w:rsid w:val="00A9428D"/>
    <w:rsid w:val="00A944A6"/>
    <w:rsid w:val="00A944BE"/>
    <w:rsid w:val="00A94508"/>
    <w:rsid w:val="00A94E10"/>
    <w:rsid w:val="00A94EF1"/>
    <w:rsid w:val="00A95073"/>
    <w:rsid w:val="00A951B2"/>
    <w:rsid w:val="00A961C7"/>
    <w:rsid w:val="00A9640B"/>
    <w:rsid w:val="00A9650A"/>
    <w:rsid w:val="00A97A17"/>
    <w:rsid w:val="00AA1123"/>
    <w:rsid w:val="00AA12A4"/>
    <w:rsid w:val="00AA3008"/>
    <w:rsid w:val="00AA38F8"/>
    <w:rsid w:val="00AA401A"/>
    <w:rsid w:val="00AA41DD"/>
    <w:rsid w:val="00AA4467"/>
    <w:rsid w:val="00AA53CD"/>
    <w:rsid w:val="00AA6CB0"/>
    <w:rsid w:val="00AA7481"/>
    <w:rsid w:val="00AB0DB1"/>
    <w:rsid w:val="00AB0E18"/>
    <w:rsid w:val="00AB28DB"/>
    <w:rsid w:val="00AB3035"/>
    <w:rsid w:val="00AB4746"/>
    <w:rsid w:val="00AB50FE"/>
    <w:rsid w:val="00AB57DF"/>
    <w:rsid w:val="00AB640F"/>
    <w:rsid w:val="00AB6ACD"/>
    <w:rsid w:val="00AB6CC7"/>
    <w:rsid w:val="00AB79A1"/>
    <w:rsid w:val="00AB7E2D"/>
    <w:rsid w:val="00AC131C"/>
    <w:rsid w:val="00AC14D5"/>
    <w:rsid w:val="00AC27E2"/>
    <w:rsid w:val="00AC2CEC"/>
    <w:rsid w:val="00AC2FDA"/>
    <w:rsid w:val="00AC36C8"/>
    <w:rsid w:val="00AC3B90"/>
    <w:rsid w:val="00AC432B"/>
    <w:rsid w:val="00AC4334"/>
    <w:rsid w:val="00AC5843"/>
    <w:rsid w:val="00AC5C9F"/>
    <w:rsid w:val="00AC5D08"/>
    <w:rsid w:val="00AC6CDF"/>
    <w:rsid w:val="00AC6E62"/>
    <w:rsid w:val="00AC7040"/>
    <w:rsid w:val="00AC76BB"/>
    <w:rsid w:val="00AC78DA"/>
    <w:rsid w:val="00AD0007"/>
    <w:rsid w:val="00AD0270"/>
    <w:rsid w:val="00AD02EC"/>
    <w:rsid w:val="00AD0577"/>
    <w:rsid w:val="00AD0785"/>
    <w:rsid w:val="00AD0CF9"/>
    <w:rsid w:val="00AD14F8"/>
    <w:rsid w:val="00AD1748"/>
    <w:rsid w:val="00AD1DF7"/>
    <w:rsid w:val="00AD1ED8"/>
    <w:rsid w:val="00AD29BE"/>
    <w:rsid w:val="00AD3E73"/>
    <w:rsid w:val="00AD42E7"/>
    <w:rsid w:val="00AD442A"/>
    <w:rsid w:val="00AD7651"/>
    <w:rsid w:val="00AD7E6E"/>
    <w:rsid w:val="00AE0568"/>
    <w:rsid w:val="00AE0877"/>
    <w:rsid w:val="00AE15B0"/>
    <w:rsid w:val="00AE1C22"/>
    <w:rsid w:val="00AE1FBA"/>
    <w:rsid w:val="00AE27CC"/>
    <w:rsid w:val="00AE32C8"/>
    <w:rsid w:val="00AE346E"/>
    <w:rsid w:val="00AE379A"/>
    <w:rsid w:val="00AE4563"/>
    <w:rsid w:val="00AE5B7A"/>
    <w:rsid w:val="00AE602D"/>
    <w:rsid w:val="00AE6865"/>
    <w:rsid w:val="00AE74C5"/>
    <w:rsid w:val="00AE78EF"/>
    <w:rsid w:val="00AF02A5"/>
    <w:rsid w:val="00AF06A1"/>
    <w:rsid w:val="00AF0FE7"/>
    <w:rsid w:val="00AF23D5"/>
    <w:rsid w:val="00AF2D14"/>
    <w:rsid w:val="00AF31B3"/>
    <w:rsid w:val="00AF31FB"/>
    <w:rsid w:val="00AF387E"/>
    <w:rsid w:val="00AF3A91"/>
    <w:rsid w:val="00AF4107"/>
    <w:rsid w:val="00AF4DB4"/>
    <w:rsid w:val="00AF4E64"/>
    <w:rsid w:val="00AF53BC"/>
    <w:rsid w:val="00AF56B9"/>
    <w:rsid w:val="00AF638C"/>
    <w:rsid w:val="00AF7C15"/>
    <w:rsid w:val="00B00166"/>
    <w:rsid w:val="00B00B1D"/>
    <w:rsid w:val="00B01349"/>
    <w:rsid w:val="00B01D8D"/>
    <w:rsid w:val="00B022AF"/>
    <w:rsid w:val="00B027F5"/>
    <w:rsid w:val="00B032B3"/>
    <w:rsid w:val="00B03C50"/>
    <w:rsid w:val="00B0427B"/>
    <w:rsid w:val="00B05922"/>
    <w:rsid w:val="00B0599C"/>
    <w:rsid w:val="00B05A13"/>
    <w:rsid w:val="00B05E5D"/>
    <w:rsid w:val="00B06270"/>
    <w:rsid w:val="00B06344"/>
    <w:rsid w:val="00B0635D"/>
    <w:rsid w:val="00B078FE"/>
    <w:rsid w:val="00B10DC2"/>
    <w:rsid w:val="00B118A1"/>
    <w:rsid w:val="00B118BA"/>
    <w:rsid w:val="00B11ABC"/>
    <w:rsid w:val="00B12880"/>
    <w:rsid w:val="00B128D3"/>
    <w:rsid w:val="00B12F7D"/>
    <w:rsid w:val="00B14DBB"/>
    <w:rsid w:val="00B14EB7"/>
    <w:rsid w:val="00B15176"/>
    <w:rsid w:val="00B1533C"/>
    <w:rsid w:val="00B1551D"/>
    <w:rsid w:val="00B16E97"/>
    <w:rsid w:val="00B170E5"/>
    <w:rsid w:val="00B17399"/>
    <w:rsid w:val="00B1792B"/>
    <w:rsid w:val="00B17FA8"/>
    <w:rsid w:val="00B20131"/>
    <w:rsid w:val="00B20442"/>
    <w:rsid w:val="00B204F0"/>
    <w:rsid w:val="00B20560"/>
    <w:rsid w:val="00B20DBD"/>
    <w:rsid w:val="00B21743"/>
    <w:rsid w:val="00B21F47"/>
    <w:rsid w:val="00B23C20"/>
    <w:rsid w:val="00B23E30"/>
    <w:rsid w:val="00B2419A"/>
    <w:rsid w:val="00B25790"/>
    <w:rsid w:val="00B257C9"/>
    <w:rsid w:val="00B25C68"/>
    <w:rsid w:val="00B262F8"/>
    <w:rsid w:val="00B26610"/>
    <w:rsid w:val="00B268A6"/>
    <w:rsid w:val="00B30D03"/>
    <w:rsid w:val="00B313DE"/>
    <w:rsid w:val="00B314AC"/>
    <w:rsid w:val="00B32216"/>
    <w:rsid w:val="00B32718"/>
    <w:rsid w:val="00B32A14"/>
    <w:rsid w:val="00B3322D"/>
    <w:rsid w:val="00B335DB"/>
    <w:rsid w:val="00B338D3"/>
    <w:rsid w:val="00B341AA"/>
    <w:rsid w:val="00B34D96"/>
    <w:rsid w:val="00B35C67"/>
    <w:rsid w:val="00B35FA6"/>
    <w:rsid w:val="00B3650B"/>
    <w:rsid w:val="00B36575"/>
    <w:rsid w:val="00B36ABD"/>
    <w:rsid w:val="00B36E1C"/>
    <w:rsid w:val="00B37BCC"/>
    <w:rsid w:val="00B400D5"/>
    <w:rsid w:val="00B4139B"/>
    <w:rsid w:val="00B41460"/>
    <w:rsid w:val="00B41B35"/>
    <w:rsid w:val="00B420C8"/>
    <w:rsid w:val="00B424CD"/>
    <w:rsid w:val="00B424DA"/>
    <w:rsid w:val="00B432D2"/>
    <w:rsid w:val="00B438CB"/>
    <w:rsid w:val="00B43DCE"/>
    <w:rsid w:val="00B44075"/>
    <w:rsid w:val="00B4490F"/>
    <w:rsid w:val="00B44C8C"/>
    <w:rsid w:val="00B4506C"/>
    <w:rsid w:val="00B45A9A"/>
    <w:rsid w:val="00B45B38"/>
    <w:rsid w:val="00B46806"/>
    <w:rsid w:val="00B478E3"/>
    <w:rsid w:val="00B47BB7"/>
    <w:rsid w:val="00B50863"/>
    <w:rsid w:val="00B50F14"/>
    <w:rsid w:val="00B51434"/>
    <w:rsid w:val="00B51E13"/>
    <w:rsid w:val="00B529AC"/>
    <w:rsid w:val="00B543A3"/>
    <w:rsid w:val="00B54913"/>
    <w:rsid w:val="00B549A9"/>
    <w:rsid w:val="00B56766"/>
    <w:rsid w:val="00B568A2"/>
    <w:rsid w:val="00B56D97"/>
    <w:rsid w:val="00B57B3A"/>
    <w:rsid w:val="00B6052E"/>
    <w:rsid w:val="00B6194B"/>
    <w:rsid w:val="00B61988"/>
    <w:rsid w:val="00B632F4"/>
    <w:rsid w:val="00B635F4"/>
    <w:rsid w:val="00B63773"/>
    <w:rsid w:val="00B6384D"/>
    <w:rsid w:val="00B63EAF"/>
    <w:rsid w:val="00B6662A"/>
    <w:rsid w:val="00B66BF2"/>
    <w:rsid w:val="00B67B96"/>
    <w:rsid w:val="00B67D3A"/>
    <w:rsid w:val="00B70882"/>
    <w:rsid w:val="00B71355"/>
    <w:rsid w:val="00B714D9"/>
    <w:rsid w:val="00B71962"/>
    <w:rsid w:val="00B72840"/>
    <w:rsid w:val="00B7373D"/>
    <w:rsid w:val="00B737B1"/>
    <w:rsid w:val="00B73A6C"/>
    <w:rsid w:val="00B73FA5"/>
    <w:rsid w:val="00B740BC"/>
    <w:rsid w:val="00B7439B"/>
    <w:rsid w:val="00B75314"/>
    <w:rsid w:val="00B75FDA"/>
    <w:rsid w:val="00B763BC"/>
    <w:rsid w:val="00B76B02"/>
    <w:rsid w:val="00B76D16"/>
    <w:rsid w:val="00B77892"/>
    <w:rsid w:val="00B779BE"/>
    <w:rsid w:val="00B779EB"/>
    <w:rsid w:val="00B77A52"/>
    <w:rsid w:val="00B77EEE"/>
    <w:rsid w:val="00B8077F"/>
    <w:rsid w:val="00B80BCB"/>
    <w:rsid w:val="00B812E5"/>
    <w:rsid w:val="00B8132F"/>
    <w:rsid w:val="00B81B7D"/>
    <w:rsid w:val="00B82104"/>
    <w:rsid w:val="00B82178"/>
    <w:rsid w:val="00B83070"/>
    <w:rsid w:val="00B83388"/>
    <w:rsid w:val="00B83A41"/>
    <w:rsid w:val="00B84260"/>
    <w:rsid w:val="00B84C50"/>
    <w:rsid w:val="00B84DDB"/>
    <w:rsid w:val="00B8539B"/>
    <w:rsid w:val="00B85420"/>
    <w:rsid w:val="00B85640"/>
    <w:rsid w:val="00B8644B"/>
    <w:rsid w:val="00B8693B"/>
    <w:rsid w:val="00B86F34"/>
    <w:rsid w:val="00B877EE"/>
    <w:rsid w:val="00B87FB9"/>
    <w:rsid w:val="00B90CC0"/>
    <w:rsid w:val="00B90CCB"/>
    <w:rsid w:val="00B915B8"/>
    <w:rsid w:val="00B91B38"/>
    <w:rsid w:val="00B92175"/>
    <w:rsid w:val="00B92DFD"/>
    <w:rsid w:val="00B93285"/>
    <w:rsid w:val="00B93542"/>
    <w:rsid w:val="00B9390C"/>
    <w:rsid w:val="00B93B01"/>
    <w:rsid w:val="00B93B6C"/>
    <w:rsid w:val="00B94452"/>
    <w:rsid w:val="00B94D9A"/>
    <w:rsid w:val="00B95C7A"/>
    <w:rsid w:val="00B95DCB"/>
    <w:rsid w:val="00B95F8F"/>
    <w:rsid w:val="00B966F0"/>
    <w:rsid w:val="00B9740F"/>
    <w:rsid w:val="00B97751"/>
    <w:rsid w:val="00B9780C"/>
    <w:rsid w:val="00BA0462"/>
    <w:rsid w:val="00BA1576"/>
    <w:rsid w:val="00BA1885"/>
    <w:rsid w:val="00BA41A1"/>
    <w:rsid w:val="00BA5452"/>
    <w:rsid w:val="00BA5895"/>
    <w:rsid w:val="00BA64B1"/>
    <w:rsid w:val="00BA6677"/>
    <w:rsid w:val="00BA68E3"/>
    <w:rsid w:val="00BA6C56"/>
    <w:rsid w:val="00BB002A"/>
    <w:rsid w:val="00BB12FA"/>
    <w:rsid w:val="00BB2447"/>
    <w:rsid w:val="00BB24C8"/>
    <w:rsid w:val="00BB29BA"/>
    <w:rsid w:val="00BB2D29"/>
    <w:rsid w:val="00BB3841"/>
    <w:rsid w:val="00BB391E"/>
    <w:rsid w:val="00BB4818"/>
    <w:rsid w:val="00BB535D"/>
    <w:rsid w:val="00BB5768"/>
    <w:rsid w:val="00BB67B7"/>
    <w:rsid w:val="00BB6A13"/>
    <w:rsid w:val="00BB741E"/>
    <w:rsid w:val="00BB76B5"/>
    <w:rsid w:val="00BB7B00"/>
    <w:rsid w:val="00BB7C8A"/>
    <w:rsid w:val="00BC02C5"/>
    <w:rsid w:val="00BC061A"/>
    <w:rsid w:val="00BC0703"/>
    <w:rsid w:val="00BC0DDB"/>
    <w:rsid w:val="00BC1026"/>
    <w:rsid w:val="00BC21D9"/>
    <w:rsid w:val="00BC2566"/>
    <w:rsid w:val="00BC294A"/>
    <w:rsid w:val="00BC2AD7"/>
    <w:rsid w:val="00BC31D7"/>
    <w:rsid w:val="00BC3C9C"/>
    <w:rsid w:val="00BC42A6"/>
    <w:rsid w:val="00BC45C6"/>
    <w:rsid w:val="00BC4721"/>
    <w:rsid w:val="00BC4A6B"/>
    <w:rsid w:val="00BC5077"/>
    <w:rsid w:val="00BC50BA"/>
    <w:rsid w:val="00BC5C8F"/>
    <w:rsid w:val="00BC7046"/>
    <w:rsid w:val="00BC76B1"/>
    <w:rsid w:val="00BC76BA"/>
    <w:rsid w:val="00BC77AE"/>
    <w:rsid w:val="00BC7AAE"/>
    <w:rsid w:val="00BC7BE8"/>
    <w:rsid w:val="00BC7DD9"/>
    <w:rsid w:val="00BD02E5"/>
    <w:rsid w:val="00BD072E"/>
    <w:rsid w:val="00BD1091"/>
    <w:rsid w:val="00BD1A02"/>
    <w:rsid w:val="00BD26D8"/>
    <w:rsid w:val="00BD2A0B"/>
    <w:rsid w:val="00BD34FF"/>
    <w:rsid w:val="00BD48DF"/>
    <w:rsid w:val="00BD4B6E"/>
    <w:rsid w:val="00BD5581"/>
    <w:rsid w:val="00BD659B"/>
    <w:rsid w:val="00BD731F"/>
    <w:rsid w:val="00BE0657"/>
    <w:rsid w:val="00BE10CC"/>
    <w:rsid w:val="00BE1583"/>
    <w:rsid w:val="00BE160B"/>
    <w:rsid w:val="00BE1E4B"/>
    <w:rsid w:val="00BE1FFF"/>
    <w:rsid w:val="00BE2F98"/>
    <w:rsid w:val="00BE34B5"/>
    <w:rsid w:val="00BE57BA"/>
    <w:rsid w:val="00BE65A7"/>
    <w:rsid w:val="00BE66BF"/>
    <w:rsid w:val="00BE67BC"/>
    <w:rsid w:val="00BE6B4C"/>
    <w:rsid w:val="00BE7B27"/>
    <w:rsid w:val="00BE7D66"/>
    <w:rsid w:val="00BF13C6"/>
    <w:rsid w:val="00BF1BC0"/>
    <w:rsid w:val="00BF1D38"/>
    <w:rsid w:val="00BF2A11"/>
    <w:rsid w:val="00BF3DE0"/>
    <w:rsid w:val="00BF3EE9"/>
    <w:rsid w:val="00BF3F3C"/>
    <w:rsid w:val="00BF450F"/>
    <w:rsid w:val="00BF5184"/>
    <w:rsid w:val="00BF6A9D"/>
    <w:rsid w:val="00BF6B18"/>
    <w:rsid w:val="00BF77AC"/>
    <w:rsid w:val="00BF7837"/>
    <w:rsid w:val="00C00A09"/>
    <w:rsid w:val="00C01470"/>
    <w:rsid w:val="00C01964"/>
    <w:rsid w:val="00C020E7"/>
    <w:rsid w:val="00C02E9E"/>
    <w:rsid w:val="00C03617"/>
    <w:rsid w:val="00C041E5"/>
    <w:rsid w:val="00C04450"/>
    <w:rsid w:val="00C044D8"/>
    <w:rsid w:val="00C046F3"/>
    <w:rsid w:val="00C04ACC"/>
    <w:rsid w:val="00C04DE1"/>
    <w:rsid w:val="00C04EB6"/>
    <w:rsid w:val="00C0500B"/>
    <w:rsid w:val="00C050D0"/>
    <w:rsid w:val="00C0588D"/>
    <w:rsid w:val="00C05958"/>
    <w:rsid w:val="00C05E6B"/>
    <w:rsid w:val="00C05FC4"/>
    <w:rsid w:val="00C062EF"/>
    <w:rsid w:val="00C06366"/>
    <w:rsid w:val="00C071F7"/>
    <w:rsid w:val="00C07798"/>
    <w:rsid w:val="00C07982"/>
    <w:rsid w:val="00C07FAB"/>
    <w:rsid w:val="00C1065C"/>
    <w:rsid w:val="00C10A2E"/>
    <w:rsid w:val="00C10BD8"/>
    <w:rsid w:val="00C12737"/>
    <w:rsid w:val="00C12A76"/>
    <w:rsid w:val="00C12E55"/>
    <w:rsid w:val="00C13739"/>
    <w:rsid w:val="00C142A7"/>
    <w:rsid w:val="00C14420"/>
    <w:rsid w:val="00C146D9"/>
    <w:rsid w:val="00C14D8A"/>
    <w:rsid w:val="00C14FF3"/>
    <w:rsid w:val="00C164A8"/>
    <w:rsid w:val="00C1652A"/>
    <w:rsid w:val="00C17743"/>
    <w:rsid w:val="00C177B0"/>
    <w:rsid w:val="00C20320"/>
    <w:rsid w:val="00C20DAD"/>
    <w:rsid w:val="00C20DCF"/>
    <w:rsid w:val="00C21320"/>
    <w:rsid w:val="00C21952"/>
    <w:rsid w:val="00C219CC"/>
    <w:rsid w:val="00C21BE5"/>
    <w:rsid w:val="00C22ADC"/>
    <w:rsid w:val="00C230DA"/>
    <w:rsid w:val="00C23D94"/>
    <w:rsid w:val="00C25582"/>
    <w:rsid w:val="00C255FB"/>
    <w:rsid w:val="00C257C6"/>
    <w:rsid w:val="00C25D8D"/>
    <w:rsid w:val="00C25E46"/>
    <w:rsid w:val="00C25F9D"/>
    <w:rsid w:val="00C25FC6"/>
    <w:rsid w:val="00C273CB"/>
    <w:rsid w:val="00C27D14"/>
    <w:rsid w:val="00C30548"/>
    <w:rsid w:val="00C307E5"/>
    <w:rsid w:val="00C30C1A"/>
    <w:rsid w:val="00C32C5B"/>
    <w:rsid w:val="00C32E88"/>
    <w:rsid w:val="00C32F8F"/>
    <w:rsid w:val="00C3305E"/>
    <w:rsid w:val="00C336AF"/>
    <w:rsid w:val="00C33AAF"/>
    <w:rsid w:val="00C33B88"/>
    <w:rsid w:val="00C341CE"/>
    <w:rsid w:val="00C34427"/>
    <w:rsid w:val="00C34452"/>
    <w:rsid w:val="00C34D20"/>
    <w:rsid w:val="00C34FF2"/>
    <w:rsid w:val="00C3542F"/>
    <w:rsid w:val="00C3544C"/>
    <w:rsid w:val="00C35B93"/>
    <w:rsid w:val="00C36426"/>
    <w:rsid w:val="00C36B08"/>
    <w:rsid w:val="00C371FB"/>
    <w:rsid w:val="00C4069C"/>
    <w:rsid w:val="00C4093A"/>
    <w:rsid w:val="00C40A4F"/>
    <w:rsid w:val="00C41056"/>
    <w:rsid w:val="00C427A9"/>
    <w:rsid w:val="00C42BC9"/>
    <w:rsid w:val="00C42DF8"/>
    <w:rsid w:val="00C43BA3"/>
    <w:rsid w:val="00C44483"/>
    <w:rsid w:val="00C4463D"/>
    <w:rsid w:val="00C450B1"/>
    <w:rsid w:val="00C4565F"/>
    <w:rsid w:val="00C45A94"/>
    <w:rsid w:val="00C45AED"/>
    <w:rsid w:val="00C45F23"/>
    <w:rsid w:val="00C461FC"/>
    <w:rsid w:val="00C4624C"/>
    <w:rsid w:val="00C46286"/>
    <w:rsid w:val="00C468D8"/>
    <w:rsid w:val="00C4722F"/>
    <w:rsid w:val="00C47FB2"/>
    <w:rsid w:val="00C50E4B"/>
    <w:rsid w:val="00C526EB"/>
    <w:rsid w:val="00C52D48"/>
    <w:rsid w:val="00C53016"/>
    <w:rsid w:val="00C5344B"/>
    <w:rsid w:val="00C539EE"/>
    <w:rsid w:val="00C53CCA"/>
    <w:rsid w:val="00C53FA0"/>
    <w:rsid w:val="00C54D51"/>
    <w:rsid w:val="00C54F27"/>
    <w:rsid w:val="00C55976"/>
    <w:rsid w:val="00C566B8"/>
    <w:rsid w:val="00C56CEE"/>
    <w:rsid w:val="00C574EE"/>
    <w:rsid w:val="00C575D3"/>
    <w:rsid w:val="00C5778C"/>
    <w:rsid w:val="00C601BF"/>
    <w:rsid w:val="00C61E68"/>
    <w:rsid w:val="00C61F49"/>
    <w:rsid w:val="00C62056"/>
    <w:rsid w:val="00C6216E"/>
    <w:rsid w:val="00C625EB"/>
    <w:rsid w:val="00C62BDF"/>
    <w:rsid w:val="00C6304F"/>
    <w:rsid w:val="00C63CF5"/>
    <w:rsid w:val="00C63F3E"/>
    <w:rsid w:val="00C64E85"/>
    <w:rsid w:val="00C65127"/>
    <w:rsid w:val="00C65407"/>
    <w:rsid w:val="00C6572D"/>
    <w:rsid w:val="00C6648F"/>
    <w:rsid w:val="00C6797E"/>
    <w:rsid w:val="00C67AF1"/>
    <w:rsid w:val="00C67D2F"/>
    <w:rsid w:val="00C70AB7"/>
    <w:rsid w:val="00C72283"/>
    <w:rsid w:val="00C726B0"/>
    <w:rsid w:val="00C727B6"/>
    <w:rsid w:val="00C728A0"/>
    <w:rsid w:val="00C7294A"/>
    <w:rsid w:val="00C7294B"/>
    <w:rsid w:val="00C72B97"/>
    <w:rsid w:val="00C74CE7"/>
    <w:rsid w:val="00C757E0"/>
    <w:rsid w:val="00C75811"/>
    <w:rsid w:val="00C76224"/>
    <w:rsid w:val="00C76BDA"/>
    <w:rsid w:val="00C77F9A"/>
    <w:rsid w:val="00C800C7"/>
    <w:rsid w:val="00C81418"/>
    <w:rsid w:val="00C81506"/>
    <w:rsid w:val="00C81A5F"/>
    <w:rsid w:val="00C8218A"/>
    <w:rsid w:val="00C82647"/>
    <w:rsid w:val="00C826DE"/>
    <w:rsid w:val="00C827CE"/>
    <w:rsid w:val="00C82833"/>
    <w:rsid w:val="00C82BA0"/>
    <w:rsid w:val="00C8365B"/>
    <w:rsid w:val="00C8416E"/>
    <w:rsid w:val="00C84F05"/>
    <w:rsid w:val="00C8564E"/>
    <w:rsid w:val="00C85D3F"/>
    <w:rsid w:val="00C862AE"/>
    <w:rsid w:val="00C86529"/>
    <w:rsid w:val="00C86617"/>
    <w:rsid w:val="00C868D6"/>
    <w:rsid w:val="00C8753F"/>
    <w:rsid w:val="00C87676"/>
    <w:rsid w:val="00C87896"/>
    <w:rsid w:val="00C87A55"/>
    <w:rsid w:val="00C915E9"/>
    <w:rsid w:val="00C917F0"/>
    <w:rsid w:val="00C91A45"/>
    <w:rsid w:val="00C91C4B"/>
    <w:rsid w:val="00C9285E"/>
    <w:rsid w:val="00C93607"/>
    <w:rsid w:val="00C93A0C"/>
    <w:rsid w:val="00C96742"/>
    <w:rsid w:val="00C96A55"/>
    <w:rsid w:val="00C96ED9"/>
    <w:rsid w:val="00CA0548"/>
    <w:rsid w:val="00CA08EB"/>
    <w:rsid w:val="00CA1008"/>
    <w:rsid w:val="00CA11D1"/>
    <w:rsid w:val="00CA1200"/>
    <w:rsid w:val="00CA1C65"/>
    <w:rsid w:val="00CA20ED"/>
    <w:rsid w:val="00CA29D6"/>
    <w:rsid w:val="00CA31A2"/>
    <w:rsid w:val="00CA347D"/>
    <w:rsid w:val="00CA37EF"/>
    <w:rsid w:val="00CA3AA9"/>
    <w:rsid w:val="00CA3CE8"/>
    <w:rsid w:val="00CA4F63"/>
    <w:rsid w:val="00CA51E2"/>
    <w:rsid w:val="00CA5801"/>
    <w:rsid w:val="00CA5B3B"/>
    <w:rsid w:val="00CA5D67"/>
    <w:rsid w:val="00CA6C7A"/>
    <w:rsid w:val="00CA705B"/>
    <w:rsid w:val="00CA7510"/>
    <w:rsid w:val="00CA7800"/>
    <w:rsid w:val="00CA7C80"/>
    <w:rsid w:val="00CA7CA7"/>
    <w:rsid w:val="00CB0300"/>
    <w:rsid w:val="00CB05C5"/>
    <w:rsid w:val="00CB2D5C"/>
    <w:rsid w:val="00CB3554"/>
    <w:rsid w:val="00CB361D"/>
    <w:rsid w:val="00CB3633"/>
    <w:rsid w:val="00CB4B75"/>
    <w:rsid w:val="00CB577F"/>
    <w:rsid w:val="00CB5A2B"/>
    <w:rsid w:val="00CB5CA5"/>
    <w:rsid w:val="00CB5F45"/>
    <w:rsid w:val="00CB64CE"/>
    <w:rsid w:val="00CB7009"/>
    <w:rsid w:val="00CB728F"/>
    <w:rsid w:val="00CB7625"/>
    <w:rsid w:val="00CB785F"/>
    <w:rsid w:val="00CB7C55"/>
    <w:rsid w:val="00CB7FF1"/>
    <w:rsid w:val="00CC0272"/>
    <w:rsid w:val="00CC0AE6"/>
    <w:rsid w:val="00CC13B6"/>
    <w:rsid w:val="00CC13F0"/>
    <w:rsid w:val="00CC1A8C"/>
    <w:rsid w:val="00CC1DFB"/>
    <w:rsid w:val="00CC2064"/>
    <w:rsid w:val="00CC220A"/>
    <w:rsid w:val="00CC2C7B"/>
    <w:rsid w:val="00CC2D43"/>
    <w:rsid w:val="00CC33E6"/>
    <w:rsid w:val="00CC382F"/>
    <w:rsid w:val="00CC3905"/>
    <w:rsid w:val="00CC3C19"/>
    <w:rsid w:val="00CC43C2"/>
    <w:rsid w:val="00CC4453"/>
    <w:rsid w:val="00CC47FB"/>
    <w:rsid w:val="00CC4927"/>
    <w:rsid w:val="00CC4E24"/>
    <w:rsid w:val="00CC53F8"/>
    <w:rsid w:val="00CC62C9"/>
    <w:rsid w:val="00CC6757"/>
    <w:rsid w:val="00CC6782"/>
    <w:rsid w:val="00CC692D"/>
    <w:rsid w:val="00CC7067"/>
    <w:rsid w:val="00CC70D0"/>
    <w:rsid w:val="00CD1C43"/>
    <w:rsid w:val="00CD2B44"/>
    <w:rsid w:val="00CD2DC5"/>
    <w:rsid w:val="00CD3536"/>
    <w:rsid w:val="00CD361C"/>
    <w:rsid w:val="00CD39CE"/>
    <w:rsid w:val="00CD3DE8"/>
    <w:rsid w:val="00CD4C52"/>
    <w:rsid w:val="00CD55CE"/>
    <w:rsid w:val="00CD669B"/>
    <w:rsid w:val="00CD7004"/>
    <w:rsid w:val="00CD7B15"/>
    <w:rsid w:val="00CD7FDF"/>
    <w:rsid w:val="00CE096D"/>
    <w:rsid w:val="00CE2CE9"/>
    <w:rsid w:val="00CE35F5"/>
    <w:rsid w:val="00CE4A46"/>
    <w:rsid w:val="00CE504F"/>
    <w:rsid w:val="00CE554E"/>
    <w:rsid w:val="00CE5937"/>
    <w:rsid w:val="00CE60A2"/>
    <w:rsid w:val="00CE6D37"/>
    <w:rsid w:val="00CE6F1C"/>
    <w:rsid w:val="00CF03E3"/>
    <w:rsid w:val="00CF0B14"/>
    <w:rsid w:val="00CF0D08"/>
    <w:rsid w:val="00CF1E19"/>
    <w:rsid w:val="00CF227E"/>
    <w:rsid w:val="00CF4397"/>
    <w:rsid w:val="00CF49B3"/>
    <w:rsid w:val="00CF4EC1"/>
    <w:rsid w:val="00CF5004"/>
    <w:rsid w:val="00CF52A0"/>
    <w:rsid w:val="00CF5EFC"/>
    <w:rsid w:val="00CF5F33"/>
    <w:rsid w:val="00CF617D"/>
    <w:rsid w:val="00D0093C"/>
    <w:rsid w:val="00D0126A"/>
    <w:rsid w:val="00D01869"/>
    <w:rsid w:val="00D01E21"/>
    <w:rsid w:val="00D01E43"/>
    <w:rsid w:val="00D023D6"/>
    <w:rsid w:val="00D02FA5"/>
    <w:rsid w:val="00D034E9"/>
    <w:rsid w:val="00D044DC"/>
    <w:rsid w:val="00D04907"/>
    <w:rsid w:val="00D05DDE"/>
    <w:rsid w:val="00D07470"/>
    <w:rsid w:val="00D07635"/>
    <w:rsid w:val="00D1072D"/>
    <w:rsid w:val="00D1087E"/>
    <w:rsid w:val="00D1092F"/>
    <w:rsid w:val="00D10B20"/>
    <w:rsid w:val="00D11065"/>
    <w:rsid w:val="00D119BB"/>
    <w:rsid w:val="00D12057"/>
    <w:rsid w:val="00D1287E"/>
    <w:rsid w:val="00D129B7"/>
    <w:rsid w:val="00D139EB"/>
    <w:rsid w:val="00D13D8F"/>
    <w:rsid w:val="00D13DCE"/>
    <w:rsid w:val="00D14562"/>
    <w:rsid w:val="00D14741"/>
    <w:rsid w:val="00D14D6B"/>
    <w:rsid w:val="00D157B0"/>
    <w:rsid w:val="00D1585C"/>
    <w:rsid w:val="00D15882"/>
    <w:rsid w:val="00D15AB0"/>
    <w:rsid w:val="00D16889"/>
    <w:rsid w:val="00D16D73"/>
    <w:rsid w:val="00D17181"/>
    <w:rsid w:val="00D20274"/>
    <w:rsid w:val="00D20469"/>
    <w:rsid w:val="00D209F0"/>
    <w:rsid w:val="00D20D6E"/>
    <w:rsid w:val="00D2141A"/>
    <w:rsid w:val="00D21990"/>
    <w:rsid w:val="00D219B5"/>
    <w:rsid w:val="00D22F8E"/>
    <w:rsid w:val="00D23021"/>
    <w:rsid w:val="00D238ED"/>
    <w:rsid w:val="00D24E59"/>
    <w:rsid w:val="00D25208"/>
    <w:rsid w:val="00D25417"/>
    <w:rsid w:val="00D25510"/>
    <w:rsid w:val="00D257BC"/>
    <w:rsid w:val="00D25C3B"/>
    <w:rsid w:val="00D2623B"/>
    <w:rsid w:val="00D26EED"/>
    <w:rsid w:val="00D30097"/>
    <w:rsid w:val="00D30996"/>
    <w:rsid w:val="00D31296"/>
    <w:rsid w:val="00D3132C"/>
    <w:rsid w:val="00D318CC"/>
    <w:rsid w:val="00D32445"/>
    <w:rsid w:val="00D325E4"/>
    <w:rsid w:val="00D34203"/>
    <w:rsid w:val="00D34C97"/>
    <w:rsid w:val="00D35140"/>
    <w:rsid w:val="00D353C3"/>
    <w:rsid w:val="00D3580C"/>
    <w:rsid w:val="00D3623F"/>
    <w:rsid w:val="00D364B5"/>
    <w:rsid w:val="00D3665D"/>
    <w:rsid w:val="00D366C7"/>
    <w:rsid w:val="00D36EDD"/>
    <w:rsid w:val="00D371F9"/>
    <w:rsid w:val="00D37385"/>
    <w:rsid w:val="00D374E4"/>
    <w:rsid w:val="00D4062C"/>
    <w:rsid w:val="00D40F08"/>
    <w:rsid w:val="00D41362"/>
    <w:rsid w:val="00D413C1"/>
    <w:rsid w:val="00D4169E"/>
    <w:rsid w:val="00D41F3E"/>
    <w:rsid w:val="00D42A65"/>
    <w:rsid w:val="00D43306"/>
    <w:rsid w:val="00D43A9C"/>
    <w:rsid w:val="00D43E4B"/>
    <w:rsid w:val="00D44985"/>
    <w:rsid w:val="00D44C5C"/>
    <w:rsid w:val="00D44F5A"/>
    <w:rsid w:val="00D46523"/>
    <w:rsid w:val="00D46578"/>
    <w:rsid w:val="00D4664C"/>
    <w:rsid w:val="00D46C4D"/>
    <w:rsid w:val="00D471A5"/>
    <w:rsid w:val="00D472C6"/>
    <w:rsid w:val="00D473E1"/>
    <w:rsid w:val="00D47DAA"/>
    <w:rsid w:val="00D504BD"/>
    <w:rsid w:val="00D50E8A"/>
    <w:rsid w:val="00D5271B"/>
    <w:rsid w:val="00D52AA2"/>
    <w:rsid w:val="00D535EC"/>
    <w:rsid w:val="00D538F6"/>
    <w:rsid w:val="00D53F05"/>
    <w:rsid w:val="00D546E4"/>
    <w:rsid w:val="00D54847"/>
    <w:rsid w:val="00D54ADF"/>
    <w:rsid w:val="00D55A21"/>
    <w:rsid w:val="00D56604"/>
    <w:rsid w:val="00D57565"/>
    <w:rsid w:val="00D57622"/>
    <w:rsid w:val="00D6015C"/>
    <w:rsid w:val="00D60525"/>
    <w:rsid w:val="00D6055E"/>
    <w:rsid w:val="00D60F6E"/>
    <w:rsid w:val="00D61001"/>
    <w:rsid w:val="00D61012"/>
    <w:rsid w:val="00D61432"/>
    <w:rsid w:val="00D62588"/>
    <w:rsid w:val="00D6503A"/>
    <w:rsid w:val="00D65CD2"/>
    <w:rsid w:val="00D6641B"/>
    <w:rsid w:val="00D665FD"/>
    <w:rsid w:val="00D668D0"/>
    <w:rsid w:val="00D66AED"/>
    <w:rsid w:val="00D67055"/>
    <w:rsid w:val="00D679FE"/>
    <w:rsid w:val="00D7111A"/>
    <w:rsid w:val="00D71F9D"/>
    <w:rsid w:val="00D724D9"/>
    <w:rsid w:val="00D725F8"/>
    <w:rsid w:val="00D728E5"/>
    <w:rsid w:val="00D72EF6"/>
    <w:rsid w:val="00D73F0A"/>
    <w:rsid w:val="00D740E8"/>
    <w:rsid w:val="00D74357"/>
    <w:rsid w:val="00D74453"/>
    <w:rsid w:val="00D7449A"/>
    <w:rsid w:val="00D7453F"/>
    <w:rsid w:val="00D74B72"/>
    <w:rsid w:val="00D74F8C"/>
    <w:rsid w:val="00D760D5"/>
    <w:rsid w:val="00D772D4"/>
    <w:rsid w:val="00D775DF"/>
    <w:rsid w:val="00D77A86"/>
    <w:rsid w:val="00D77C9A"/>
    <w:rsid w:val="00D80046"/>
    <w:rsid w:val="00D804E3"/>
    <w:rsid w:val="00D80915"/>
    <w:rsid w:val="00D80A6E"/>
    <w:rsid w:val="00D8127E"/>
    <w:rsid w:val="00D8213B"/>
    <w:rsid w:val="00D824B1"/>
    <w:rsid w:val="00D826A5"/>
    <w:rsid w:val="00D83B9C"/>
    <w:rsid w:val="00D844A5"/>
    <w:rsid w:val="00D84E71"/>
    <w:rsid w:val="00D84F41"/>
    <w:rsid w:val="00D855E3"/>
    <w:rsid w:val="00D85675"/>
    <w:rsid w:val="00D856AE"/>
    <w:rsid w:val="00D86CAB"/>
    <w:rsid w:val="00D874FF"/>
    <w:rsid w:val="00D87549"/>
    <w:rsid w:val="00D90BD0"/>
    <w:rsid w:val="00D90C39"/>
    <w:rsid w:val="00D92A1C"/>
    <w:rsid w:val="00D92A36"/>
    <w:rsid w:val="00D93180"/>
    <w:rsid w:val="00D93615"/>
    <w:rsid w:val="00D9381D"/>
    <w:rsid w:val="00D93D9E"/>
    <w:rsid w:val="00D94449"/>
    <w:rsid w:val="00D951B0"/>
    <w:rsid w:val="00D95A0D"/>
    <w:rsid w:val="00D95BD9"/>
    <w:rsid w:val="00D96525"/>
    <w:rsid w:val="00D9688D"/>
    <w:rsid w:val="00D96D81"/>
    <w:rsid w:val="00D96E66"/>
    <w:rsid w:val="00D972B6"/>
    <w:rsid w:val="00D97348"/>
    <w:rsid w:val="00D978E9"/>
    <w:rsid w:val="00D97E19"/>
    <w:rsid w:val="00DA0245"/>
    <w:rsid w:val="00DA07F3"/>
    <w:rsid w:val="00DA0A6C"/>
    <w:rsid w:val="00DA18A6"/>
    <w:rsid w:val="00DA2291"/>
    <w:rsid w:val="00DA2383"/>
    <w:rsid w:val="00DA3782"/>
    <w:rsid w:val="00DA37FE"/>
    <w:rsid w:val="00DA3BAE"/>
    <w:rsid w:val="00DA478A"/>
    <w:rsid w:val="00DA489D"/>
    <w:rsid w:val="00DA4B50"/>
    <w:rsid w:val="00DA612A"/>
    <w:rsid w:val="00DA6300"/>
    <w:rsid w:val="00DA647A"/>
    <w:rsid w:val="00DA6AFF"/>
    <w:rsid w:val="00DA6E22"/>
    <w:rsid w:val="00DA768B"/>
    <w:rsid w:val="00DA7BB1"/>
    <w:rsid w:val="00DA7CBC"/>
    <w:rsid w:val="00DB06C1"/>
    <w:rsid w:val="00DB0A01"/>
    <w:rsid w:val="00DB0A96"/>
    <w:rsid w:val="00DB1055"/>
    <w:rsid w:val="00DB1377"/>
    <w:rsid w:val="00DB1762"/>
    <w:rsid w:val="00DB212F"/>
    <w:rsid w:val="00DB396B"/>
    <w:rsid w:val="00DB46F4"/>
    <w:rsid w:val="00DB4EE4"/>
    <w:rsid w:val="00DB4F27"/>
    <w:rsid w:val="00DB5B97"/>
    <w:rsid w:val="00DB6159"/>
    <w:rsid w:val="00DB7B8B"/>
    <w:rsid w:val="00DB7C5D"/>
    <w:rsid w:val="00DB7CCE"/>
    <w:rsid w:val="00DB7E73"/>
    <w:rsid w:val="00DC0193"/>
    <w:rsid w:val="00DC04BA"/>
    <w:rsid w:val="00DC19A3"/>
    <w:rsid w:val="00DC1B61"/>
    <w:rsid w:val="00DC1D4B"/>
    <w:rsid w:val="00DC1D78"/>
    <w:rsid w:val="00DC2A23"/>
    <w:rsid w:val="00DC2A35"/>
    <w:rsid w:val="00DC3C99"/>
    <w:rsid w:val="00DC3D04"/>
    <w:rsid w:val="00DC419D"/>
    <w:rsid w:val="00DC471D"/>
    <w:rsid w:val="00DC4781"/>
    <w:rsid w:val="00DC600D"/>
    <w:rsid w:val="00DC6343"/>
    <w:rsid w:val="00DC71E6"/>
    <w:rsid w:val="00DC79BF"/>
    <w:rsid w:val="00DC7B17"/>
    <w:rsid w:val="00DC7E10"/>
    <w:rsid w:val="00DD05C3"/>
    <w:rsid w:val="00DD08B4"/>
    <w:rsid w:val="00DD0B59"/>
    <w:rsid w:val="00DD1362"/>
    <w:rsid w:val="00DD2D86"/>
    <w:rsid w:val="00DD3406"/>
    <w:rsid w:val="00DD359B"/>
    <w:rsid w:val="00DD3733"/>
    <w:rsid w:val="00DD3CB5"/>
    <w:rsid w:val="00DD4327"/>
    <w:rsid w:val="00DD4BD2"/>
    <w:rsid w:val="00DD5355"/>
    <w:rsid w:val="00DD59A5"/>
    <w:rsid w:val="00DD5F2B"/>
    <w:rsid w:val="00DD64BA"/>
    <w:rsid w:val="00DD7180"/>
    <w:rsid w:val="00DD77A2"/>
    <w:rsid w:val="00DE0085"/>
    <w:rsid w:val="00DE01DD"/>
    <w:rsid w:val="00DE0B55"/>
    <w:rsid w:val="00DE0CEF"/>
    <w:rsid w:val="00DE0F53"/>
    <w:rsid w:val="00DE113E"/>
    <w:rsid w:val="00DE1649"/>
    <w:rsid w:val="00DE1733"/>
    <w:rsid w:val="00DE27BD"/>
    <w:rsid w:val="00DE28F4"/>
    <w:rsid w:val="00DE42DA"/>
    <w:rsid w:val="00DE44CB"/>
    <w:rsid w:val="00DE469F"/>
    <w:rsid w:val="00DE4EC5"/>
    <w:rsid w:val="00DE50F9"/>
    <w:rsid w:val="00DE582D"/>
    <w:rsid w:val="00DE61BA"/>
    <w:rsid w:val="00DE6206"/>
    <w:rsid w:val="00DF0941"/>
    <w:rsid w:val="00DF13D4"/>
    <w:rsid w:val="00DF26BF"/>
    <w:rsid w:val="00DF2A96"/>
    <w:rsid w:val="00DF2C5B"/>
    <w:rsid w:val="00DF34B0"/>
    <w:rsid w:val="00DF3721"/>
    <w:rsid w:val="00DF4359"/>
    <w:rsid w:val="00DF4F69"/>
    <w:rsid w:val="00DF5015"/>
    <w:rsid w:val="00DF675A"/>
    <w:rsid w:val="00DF74E1"/>
    <w:rsid w:val="00DF74F5"/>
    <w:rsid w:val="00DF7645"/>
    <w:rsid w:val="00DF7878"/>
    <w:rsid w:val="00DF7C9C"/>
    <w:rsid w:val="00E00938"/>
    <w:rsid w:val="00E009AB"/>
    <w:rsid w:val="00E01111"/>
    <w:rsid w:val="00E01D7D"/>
    <w:rsid w:val="00E01FE4"/>
    <w:rsid w:val="00E02C2D"/>
    <w:rsid w:val="00E0468B"/>
    <w:rsid w:val="00E04D56"/>
    <w:rsid w:val="00E04E95"/>
    <w:rsid w:val="00E05E1B"/>
    <w:rsid w:val="00E065FB"/>
    <w:rsid w:val="00E067E6"/>
    <w:rsid w:val="00E0704B"/>
    <w:rsid w:val="00E07934"/>
    <w:rsid w:val="00E1015F"/>
    <w:rsid w:val="00E1127A"/>
    <w:rsid w:val="00E114FB"/>
    <w:rsid w:val="00E12D81"/>
    <w:rsid w:val="00E13070"/>
    <w:rsid w:val="00E13C29"/>
    <w:rsid w:val="00E142DD"/>
    <w:rsid w:val="00E15137"/>
    <w:rsid w:val="00E1575C"/>
    <w:rsid w:val="00E15959"/>
    <w:rsid w:val="00E15E85"/>
    <w:rsid w:val="00E15FB6"/>
    <w:rsid w:val="00E1743A"/>
    <w:rsid w:val="00E20A70"/>
    <w:rsid w:val="00E20CA1"/>
    <w:rsid w:val="00E21EBC"/>
    <w:rsid w:val="00E227F0"/>
    <w:rsid w:val="00E22E17"/>
    <w:rsid w:val="00E234E6"/>
    <w:rsid w:val="00E24083"/>
    <w:rsid w:val="00E24FD2"/>
    <w:rsid w:val="00E250CD"/>
    <w:rsid w:val="00E2528A"/>
    <w:rsid w:val="00E256AA"/>
    <w:rsid w:val="00E25E8E"/>
    <w:rsid w:val="00E25FC7"/>
    <w:rsid w:val="00E26483"/>
    <w:rsid w:val="00E26BB0"/>
    <w:rsid w:val="00E270DC"/>
    <w:rsid w:val="00E27712"/>
    <w:rsid w:val="00E277E9"/>
    <w:rsid w:val="00E277F0"/>
    <w:rsid w:val="00E30313"/>
    <w:rsid w:val="00E304FC"/>
    <w:rsid w:val="00E3139D"/>
    <w:rsid w:val="00E31452"/>
    <w:rsid w:val="00E31BA7"/>
    <w:rsid w:val="00E3254E"/>
    <w:rsid w:val="00E335C8"/>
    <w:rsid w:val="00E3372F"/>
    <w:rsid w:val="00E344BA"/>
    <w:rsid w:val="00E345E6"/>
    <w:rsid w:val="00E34E77"/>
    <w:rsid w:val="00E3531D"/>
    <w:rsid w:val="00E35EFD"/>
    <w:rsid w:val="00E362F3"/>
    <w:rsid w:val="00E36453"/>
    <w:rsid w:val="00E37468"/>
    <w:rsid w:val="00E4044C"/>
    <w:rsid w:val="00E404F3"/>
    <w:rsid w:val="00E41211"/>
    <w:rsid w:val="00E41790"/>
    <w:rsid w:val="00E41E93"/>
    <w:rsid w:val="00E42228"/>
    <w:rsid w:val="00E42805"/>
    <w:rsid w:val="00E42B9D"/>
    <w:rsid w:val="00E43215"/>
    <w:rsid w:val="00E433DF"/>
    <w:rsid w:val="00E43842"/>
    <w:rsid w:val="00E443C9"/>
    <w:rsid w:val="00E4458F"/>
    <w:rsid w:val="00E4459F"/>
    <w:rsid w:val="00E447E7"/>
    <w:rsid w:val="00E44B4A"/>
    <w:rsid w:val="00E45694"/>
    <w:rsid w:val="00E45715"/>
    <w:rsid w:val="00E466A8"/>
    <w:rsid w:val="00E468B1"/>
    <w:rsid w:val="00E47054"/>
    <w:rsid w:val="00E4786D"/>
    <w:rsid w:val="00E47AE5"/>
    <w:rsid w:val="00E50D27"/>
    <w:rsid w:val="00E5342F"/>
    <w:rsid w:val="00E53F77"/>
    <w:rsid w:val="00E5447B"/>
    <w:rsid w:val="00E545E2"/>
    <w:rsid w:val="00E54B66"/>
    <w:rsid w:val="00E54FB1"/>
    <w:rsid w:val="00E55ACD"/>
    <w:rsid w:val="00E5624A"/>
    <w:rsid w:val="00E56F27"/>
    <w:rsid w:val="00E57F4B"/>
    <w:rsid w:val="00E616EC"/>
    <w:rsid w:val="00E6181B"/>
    <w:rsid w:val="00E61FD4"/>
    <w:rsid w:val="00E6318D"/>
    <w:rsid w:val="00E6335A"/>
    <w:rsid w:val="00E6387C"/>
    <w:rsid w:val="00E63D0B"/>
    <w:rsid w:val="00E63E44"/>
    <w:rsid w:val="00E642BE"/>
    <w:rsid w:val="00E64766"/>
    <w:rsid w:val="00E648CF"/>
    <w:rsid w:val="00E65034"/>
    <w:rsid w:val="00E65E6D"/>
    <w:rsid w:val="00E66903"/>
    <w:rsid w:val="00E67116"/>
    <w:rsid w:val="00E67242"/>
    <w:rsid w:val="00E67AC2"/>
    <w:rsid w:val="00E70A23"/>
    <w:rsid w:val="00E70BC9"/>
    <w:rsid w:val="00E712FB"/>
    <w:rsid w:val="00E71E30"/>
    <w:rsid w:val="00E722C8"/>
    <w:rsid w:val="00E75820"/>
    <w:rsid w:val="00E75D91"/>
    <w:rsid w:val="00E75EEC"/>
    <w:rsid w:val="00E7631E"/>
    <w:rsid w:val="00E76A8E"/>
    <w:rsid w:val="00E774BA"/>
    <w:rsid w:val="00E777C3"/>
    <w:rsid w:val="00E7795A"/>
    <w:rsid w:val="00E80080"/>
    <w:rsid w:val="00E8125A"/>
    <w:rsid w:val="00E81D6E"/>
    <w:rsid w:val="00E81DF4"/>
    <w:rsid w:val="00E8257A"/>
    <w:rsid w:val="00E82C24"/>
    <w:rsid w:val="00E82FFF"/>
    <w:rsid w:val="00E833E7"/>
    <w:rsid w:val="00E846A1"/>
    <w:rsid w:val="00E8502C"/>
    <w:rsid w:val="00E852E0"/>
    <w:rsid w:val="00E85358"/>
    <w:rsid w:val="00E860D2"/>
    <w:rsid w:val="00E86708"/>
    <w:rsid w:val="00E87449"/>
    <w:rsid w:val="00E8750C"/>
    <w:rsid w:val="00E87F49"/>
    <w:rsid w:val="00E90638"/>
    <w:rsid w:val="00E909D1"/>
    <w:rsid w:val="00E90F87"/>
    <w:rsid w:val="00E9110E"/>
    <w:rsid w:val="00E9138A"/>
    <w:rsid w:val="00E913E4"/>
    <w:rsid w:val="00E9221C"/>
    <w:rsid w:val="00E92EBB"/>
    <w:rsid w:val="00E933CA"/>
    <w:rsid w:val="00E93410"/>
    <w:rsid w:val="00E938E6"/>
    <w:rsid w:val="00E93C61"/>
    <w:rsid w:val="00E94159"/>
    <w:rsid w:val="00E942C3"/>
    <w:rsid w:val="00E9466C"/>
    <w:rsid w:val="00E946AB"/>
    <w:rsid w:val="00E94BF3"/>
    <w:rsid w:val="00E94FB6"/>
    <w:rsid w:val="00E950BC"/>
    <w:rsid w:val="00E954DB"/>
    <w:rsid w:val="00E955A7"/>
    <w:rsid w:val="00E95A2B"/>
    <w:rsid w:val="00E95BDB"/>
    <w:rsid w:val="00E9660D"/>
    <w:rsid w:val="00E9740C"/>
    <w:rsid w:val="00E976B8"/>
    <w:rsid w:val="00E97F9F"/>
    <w:rsid w:val="00EA0012"/>
    <w:rsid w:val="00EA0693"/>
    <w:rsid w:val="00EA15E1"/>
    <w:rsid w:val="00EA1617"/>
    <w:rsid w:val="00EA1837"/>
    <w:rsid w:val="00EA262D"/>
    <w:rsid w:val="00EA26A9"/>
    <w:rsid w:val="00EA2CEF"/>
    <w:rsid w:val="00EA2FFA"/>
    <w:rsid w:val="00EA3A42"/>
    <w:rsid w:val="00EA3D86"/>
    <w:rsid w:val="00EA3D95"/>
    <w:rsid w:val="00EA3ED7"/>
    <w:rsid w:val="00EA429A"/>
    <w:rsid w:val="00EA4ECF"/>
    <w:rsid w:val="00EA625A"/>
    <w:rsid w:val="00EA6A08"/>
    <w:rsid w:val="00EA7332"/>
    <w:rsid w:val="00EB05A5"/>
    <w:rsid w:val="00EB0755"/>
    <w:rsid w:val="00EB07E0"/>
    <w:rsid w:val="00EB07FA"/>
    <w:rsid w:val="00EB11FE"/>
    <w:rsid w:val="00EB1248"/>
    <w:rsid w:val="00EB1DDD"/>
    <w:rsid w:val="00EB2451"/>
    <w:rsid w:val="00EB3012"/>
    <w:rsid w:val="00EB39D0"/>
    <w:rsid w:val="00EB3A8D"/>
    <w:rsid w:val="00EB3F57"/>
    <w:rsid w:val="00EB4450"/>
    <w:rsid w:val="00EB4E34"/>
    <w:rsid w:val="00EB68D1"/>
    <w:rsid w:val="00EB7116"/>
    <w:rsid w:val="00EB77D5"/>
    <w:rsid w:val="00EB7D83"/>
    <w:rsid w:val="00EB7EE5"/>
    <w:rsid w:val="00EC0336"/>
    <w:rsid w:val="00EC1276"/>
    <w:rsid w:val="00EC1787"/>
    <w:rsid w:val="00EC1E59"/>
    <w:rsid w:val="00EC48A9"/>
    <w:rsid w:val="00EC491F"/>
    <w:rsid w:val="00EC4D5E"/>
    <w:rsid w:val="00EC4E69"/>
    <w:rsid w:val="00EC4E93"/>
    <w:rsid w:val="00EC5441"/>
    <w:rsid w:val="00EC55C3"/>
    <w:rsid w:val="00EC5AB7"/>
    <w:rsid w:val="00EC5AFC"/>
    <w:rsid w:val="00EC6B46"/>
    <w:rsid w:val="00EC7CCC"/>
    <w:rsid w:val="00ED140F"/>
    <w:rsid w:val="00ED266F"/>
    <w:rsid w:val="00ED29DB"/>
    <w:rsid w:val="00ED2AA7"/>
    <w:rsid w:val="00ED2E87"/>
    <w:rsid w:val="00ED307F"/>
    <w:rsid w:val="00ED30FA"/>
    <w:rsid w:val="00ED36F1"/>
    <w:rsid w:val="00ED3720"/>
    <w:rsid w:val="00ED402D"/>
    <w:rsid w:val="00ED41C9"/>
    <w:rsid w:val="00ED4E48"/>
    <w:rsid w:val="00ED5122"/>
    <w:rsid w:val="00ED559F"/>
    <w:rsid w:val="00ED5DC4"/>
    <w:rsid w:val="00ED6F5E"/>
    <w:rsid w:val="00ED79C7"/>
    <w:rsid w:val="00EE09AE"/>
    <w:rsid w:val="00EE0C21"/>
    <w:rsid w:val="00EE0F4F"/>
    <w:rsid w:val="00EE179D"/>
    <w:rsid w:val="00EE1C8F"/>
    <w:rsid w:val="00EE25C9"/>
    <w:rsid w:val="00EE2BD4"/>
    <w:rsid w:val="00EE3322"/>
    <w:rsid w:val="00EE33F3"/>
    <w:rsid w:val="00EE3E8C"/>
    <w:rsid w:val="00EE41B5"/>
    <w:rsid w:val="00EE43AE"/>
    <w:rsid w:val="00EE50FB"/>
    <w:rsid w:val="00EE524C"/>
    <w:rsid w:val="00EE5FF9"/>
    <w:rsid w:val="00EE6334"/>
    <w:rsid w:val="00EE63EB"/>
    <w:rsid w:val="00EE63FB"/>
    <w:rsid w:val="00EE677D"/>
    <w:rsid w:val="00EE6990"/>
    <w:rsid w:val="00EE7D3B"/>
    <w:rsid w:val="00EF052E"/>
    <w:rsid w:val="00EF0663"/>
    <w:rsid w:val="00EF076D"/>
    <w:rsid w:val="00EF097B"/>
    <w:rsid w:val="00EF0F70"/>
    <w:rsid w:val="00EF1135"/>
    <w:rsid w:val="00EF1367"/>
    <w:rsid w:val="00EF1873"/>
    <w:rsid w:val="00EF1B52"/>
    <w:rsid w:val="00EF2501"/>
    <w:rsid w:val="00EF2A98"/>
    <w:rsid w:val="00EF3592"/>
    <w:rsid w:val="00EF3E7E"/>
    <w:rsid w:val="00EF4107"/>
    <w:rsid w:val="00EF4332"/>
    <w:rsid w:val="00EF452F"/>
    <w:rsid w:val="00EF50F3"/>
    <w:rsid w:val="00EF5409"/>
    <w:rsid w:val="00EF56E4"/>
    <w:rsid w:val="00EF57DC"/>
    <w:rsid w:val="00EF5A89"/>
    <w:rsid w:val="00EF646B"/>
    <w:rsid w:val="00EF64EF"/>
    <w:rsid w:val="00EF6A2A"/>
    <w:rsid w:val="00EF7266"/>
    <w:rsid w:val="00EF74E3"/>
    <w:rsid w:val="00EF7901"/>
    <w:rsid w:val="00F00220"/>
    <w:rsid w:val="00F00CB1"/>
    <w:rsid w:val="00F00FCC"/>
    <w:rsid w:val="00F01726"/>
    <w:rsid w:val="00F01D6C"/>
    <w:rsid w:val="00F02C0C"/>
    <w:rsid w:val="00F03496"/>
    <w:rsid w:val="00F03638"/>
    <w:rsid w:val="00F039D5"/>
    <w:rsid w:val="00F039DB"/>
    <w:rsid w:val="00F04296"/>
    <w:rsid w:val="00F04E9C"/>
    <w:rsid w:val="00F0545C"/>
    <w:rsid w:val="00F054FB"/>
    <w:rsid w:val="00F05730"/>
    <w:rsid w:val="00F0604A"/>
    <w:rsid w:val="00F06CAE"/>
    <w:rsid w:val="00F06CCB"/>
    <w:rsid w:val="00F06DDE"/>
    <w:rsid w:val="00F07056"/>
    <w:rsid w:val="00F07840"/>
    <w:rsid w:val="00F100FB"/>
    <w:rsid w:val="00F10210"/>
    <w:rsid w:val="00F105A9"/>
    <w:rsid w:val="00F1093A"/>
    <w:rsid w:val="00F10B88"/>
    <w:rsid w:val="00F10D9D"/>
    <w:rsid w:val="00F11C00"/>
    <w:rsid w:val="00F11F82"/>
    <w:rsid w:val="00F11FE8"/>
    <w:rsid w:val="00F12366"/>
    <w:rsid w:val="00F12910"/>
    <w:rsid w:val="00F12E22"/>
    <w:rsid w:val="00F13267"/>
    <w:rsid w:val="00F13D3D"/>
    <w:rsid w:val="00F13FDB"/>
    <w:rsid w:val="00F14A1E"/>
    <w:rsid w:val="00F14B41"/>
    <w:rsid w:val="00F14CC1"/>
    <w:rsid w:val="00F152D3"/>
    <w:rsid w:val="00F15354"/>
    <w:rsid w:val="00F155E8"/>
    <w:rsid w:val="00F15933"/>
    <w:rsid w:val="00F15A31"/>
    <w:rsid w:val="00F15C83"/>
    <w:rsid w:val="00F171C5"/>
    <w:rsid w:val="00F1753B"/>
    <w:rsid w:val="00F17690"/>
    <w:rsid w:val="00F179E1"/>
    <w:rsid w:val="00F17ABA"/>
    <w:rsid w:val="00F17D28"/>
    <w:rsid w:val="00F200A3"/>
    <w:rsid w:val="00F200F4"/>
    <w:rsid w:val="00F2073A"/>
    <w:rsid w:val="00F21351"/>
    <w:rsid w:val="00F2219F"/>
    <w:rsid w:val="00F221B3"/>
    <w:rsid w:val="00F22275"/>
    <w:rsid w:val="00F2253D"/>
    <w:rsid w:val="00F22798"/>
    <w:rsid w:val="00F22D2B"/>
    <w:rsid w:val="00F2304C"/>
    <w:rsid w:val="00F245E1"/>
    <w:rsid w:val="00F25025"/>
    <w:rsid w:val="00F2513C"/>
    <w:rsid w:val="00F251FB"/>
    <w:rsid w:val="00F257F4"/>
    <w:rsid w:val="00F262B2"/>
    <w:rsid w:val="00F26543"/>
    <w:rsid w:val="00F26D0D"/>
    <w:rsid w:val="00F2758F"/>
    <w:rsid w:val="00F30083"/>
    <w:rsid w:val="00F30101"/>
    <w:rsid w:val="00F30772"/>
    <w:rsid w:val="00F31012"/>
    <w:rsid w:val="00F31303"/>
    <w:rsid w:val="00F3182B"/>
    <w:rsid w:val="00F31A32"/>
    <w:rsid w:val="00F32623"/>
    <w:rsid w:val="00F32CF7"/>
    <w:rsid w:val="00F32F32"/>
    <w:rsid w:val="00F335B1"/>
    <w:rsid w:val="00F33C6F"/>
    <w:rsid w:val="00F34E2E"/>
    <w:rsid w:val="00F34FDF"/>
    <w:rsid w:val="00F35515"/>
    <w:rsid w:val="00F35D49"/>
    <w:rsid w:val="00F36A3E"/>
    <w:rsid w:val="00F37101"/>
    <w:rsid w:val="00F40E56"/>
    <w:rsid w:val="00F41676"/>
    <w:rsid w:val="00F422CC"/>
    <w:rsid w:val="00F4234F"/>
    <w:rsid w:val="00F42DCA"/>
    <w:rsid w:val="00F44697"/>
    <w:rsid w:val="00F44D10"/>
    <w:rsid w:val="00F45992"/>
    <w:rsid w:val="00F45C33"/>
    <w:rsid w:val="00F45C63"/>
    <w:rsid w:val="00F4634D"/>
    <w:rsid w:val="00F47422"/>
    <w:rsid w:val="00F47EED"/>
    <w:rsid w:val="00F515B9"/>
    <w:rsid w:val="00F51870"/>
    <w:rsid w:val="00F51929"/>
    <w:rsid w:val="00F51BD2"/>
    <w:rsid w:val="00F51C94"/>
    <w:rsid w:val="00F52130"/>
    <w:rsid w:val="00F52B0C"/>
    <w:rsid w:val="00F52BD7"/>
    <w:rsid w:val="00F5347E"/>
    <w:rsid w:val="00F541E1"/>
    <w:rsid w:val="00F54273"/>
    <w:rsid w:val="00F54385"/>
    <w:rsid w:val="00F54EAD"/>
    <w:rsid w:val="00F5526E"/>
    <w:rsid w:val="00F56526"/>
    <w:rsid w:val="00F56F0C"/>
    <w:rsid w:val="00F57196"/>
    <w:rsid w:val="00F57392"/>
    <w:rsid w:val="00F57B67"/>
    <w:rsid w:val="00F6076D"/>
    <w:rsid w:val="00F60E13"/>
    <w:rsid w:val="00F60FCC"/>
    <w:rsid w:val="00F6116C"/>
    <w:rsid w:val="00F612DE"/>
    <w:rsid w:val="00F61631"/>
    <w:rsid w:val="00F617D8"/>
    <w:rsid w:val="00F6326F"/>
    <w:rsid w:val="00F639EF"/>
    <w:rsid w:val="00F63DE5"/>
    <w:rsid w:val="00F6463F"/>
    <w:rsid w:val="00F64752"/>
    <w:rsid w:val="00F64F70"/>
    <w:rsid w:val="00F654DA"/>
    <w:rsid w:val="00F655E3"/>
    <w:rsid w:val="00F65978"/>
    <w:rsid w:val="00F66C34"/>
    <w:rsid w:val="00F6718C"/>
    <w:rsid w:val="00F674AC"/>
    <w:rsid w:val="00F67551"/>
    <w:rsid w:val="00F71D96"/>
    <w:rsid w:val="00F7232B"/>
    <w:rsid w:val="00F7249D"/>
    <w:rsid w:val="00F73AF8"/>
    <w:rsid w:val="00F73CA5"/>
    <w:rsid w:val="00F755EA"/>
    <w:rsid w:val="00F757EF"/>
    <w:rsid w:val="00F76391"/>
    <w:rsid w:val="00F76427"/>
    <w:rsid w:val="00F764D2"/>
    <w:rsid w:val="00F76D02"/>
    <w:rsid w:val="00F8017A"/>
    <w:rsid w:val="00F81BEF"/>
    <w:rsid w:val="00F81C16"/>
    <w:rsid w:val="00F8255B"/>
    <w:rsid w:val="00F828F8"/>
    <w:rsid w:val="00F82A45"/>
    <w:rsid w:val="00F83569"/>
    <w:rsid w:val="00F836CB"/>
    <w:rsid w:val="00F83F9B"/>
    <w:rsid w:val="00F84193"/>
    <w:rsid w:val="00F8424F"/>
    <w:rsid w:val="00F84741"/>
    <w:rsid w:val="00F849D6"/>
    <w:rsid w:val="00F84B04"/>
    <w:rsid w:val="00F865D1"/>
    <w:rsid w:val="00F87D61"/>
    <w:rsid w:val="00F900BD"/>
    <w:rsid w:val="00F9037A"/>
    <w:rsid w:val="00F905E8"/>
    <w:rsid w:val="00F90A7A"/>
    <w:rsid w:val="00F9107A"/>
    <w:rsid w:val="00F91236"/>
    <w:rsid w:val="00F91491"/>
    <w:rsid w:val="00F91E1A"/>
    <w:rsid w:val="00F924C9"/>
    <w:rsid w:val="00F92D60"/>
    <w:rsid w:val="00F933B2"/>
    <w:rsid w:val="00F93751"/>
    <w:rsid w:val="00F94753"/>
    <w:rsid w:val="00F95775"/>
    <w:rsid w:val="00F95D7B"/>
    <w:rsid w:val="00F960AA"/>
    <w:rsid w:val="00F968C8"/>
    <w:rsid w:val="00F96B9F"/>
    <w:rsid w:val="00F96F9E"/>
    <w:rsid w:val="00F97065"/>
    <w:rsid w:val="00F97B53"/>
    <w:rsid w:val="00F97E11"/>
    <w:rsid w:val="00FA0DAA"/>
    <w:rsid w:val="00FA1F6B"/>
    <w:rsid w:val="00FA2414"/>
    <w:rsid w:val="00FA2B32"/>
    <w:rsid w:val="00FA3DF4"/>
    <w:rsid w:val="00FA457F"/>
    <w:rsid w:val="00FA5169"/>
    <w:rsid w:val="00FA5588"/>
    <w:rsid w:val="00FA5AB3"/>
    <w:rsid w:val="00FA7060"/>
    <w:rsid w:val="00FA72AA"/>
    <w:rsid w:val="00FA7564"/>
    <w:rsid w:val="00FB0335"/>
    <w:rsid w:val="00FB0585"/>
    <w:rsid w:val="00FB066F"/>
    <w:rsid w:val="00FB098C"/>
    <w:rsid w:val="00FB1915"/>
    <w:rsid w:val="00FB194A"/>
    <w:rsid w:val="00FB2026"/>
    <w:rsid w:val="00FB3CFE"/>
    <w:rsid w:val="00FB4392"/>
    <w:rsid w:val="00FB4F0C"/>
    <w:rsid w:val="00FB5091"/>
    <w:rsid w:val="00FB5465"/>
    <w:rsid w:val="00FB563C"/>
    <w:rsid w:val="00FB5DBC"/>
    <w:rsid w:val="00FC008D"/>
    <w:rsid w:val="00FC0286"/>
    <w:rsid w:val="00FC0A7E"/>
    <w:rsid w:val="00FC0C8F"/>
    <w:rsid w:val="00FC172B"/>
    <w:rsid w:val="00FC266B"/>
    <w:rsid w:val="00FC2795"/>
    <w:rsid w:val="00FC2DC5"/>
    <w:rsid w:val="00FC3060"/>
    <w:rsid w:val="00FC4397"/>
    <w:rsid w:val="00FC4559"/>
    <w:rsid w:val="00FC4D74"/>
    <w:rsid w:val="00FC527E"/>
    <w:rsid w:val="00FC5A4B"/>
    <w:rsid w:val="00FC5CBA"/>
    <w:rsid w:val="00FC61AE"/>
    <w:rsid w:val="00FC6B3A"/>
    <w:rsid w:val="00FC6CB8"/>
    <w:rsid w:val="00FC6EE0"/>
    <w:rsid w:val="00FC7367"/>
    <w:rsid w:val="00FD00C3"/>
    <w:rsid w:val="00FD08DC"/>
    <w:rsid w:val="00FD12CD"/>
    <w:rsid w:val="00FD1BB9"/>
    <w:rsid w:val="00FD26C7"/>
    <w:rsid w:val="00FD32BE"/>
    <w:rsid w:val="00FD3553"/>
    <w:rsid w:val="00FD39B0"/>
    <w:rsid w:val="00FD3D0D"/>
    <w:rsid w:val="00FD4397"/>
    <w:rsid w:val="00FD5088"/>
    <w:rsid w:val="00FD55BB"/>
    <w:rsid w:val="00FD55EF"/>
    <w:rsid w:val="00FD5B62"/>
    <w:rsid w:val="00FD5C9E"/>
    <w:rsid w:val="00FD6658"/>
    <w:rsid w:val="00FD70A6"/>
    <w:rsid w:val="00FD7331"/>
    <w:rsid w:val="00FD7981"/>
    <w:rsid w:val="00FE0163"/>
    <w:rsid w:val="00FE02E5"/>
    <w:rsid w:val="00FE031F"/>
    <w:rsid w:val="00FE038E"/>
    <w:rsid w:val="00FE0A6D"/>
    <w:rsid w:val="00FE0B32"/>
    <w:rsid w:val="00FE0C01"/>
    <w:rsid w:val="00FE1A97"/>
    <w:rsid w:val="00FE1BD1"/>
    <w:rsid w:val="00FE2090"/>
    <w:rsid w:val="00FE2329"/>
    <w:rsid w:val="00FE264B"/>
    <w:rsid w:val="00FE2651"/>
    <w:rsid w:val="00FE2B13"/>
    <w:rsid w:val="00FE2B76"/>
    <w:rsid w:val="00FE3518"/>
    <w:rsid w:val="00FE3FC1"/>
    <w:rsid w:val="00FE4096"/>
    <w:rsid w:val="00FE4A19"/>
    <w:rsid w:val="00FE4E12"/>
    <w:rsid w:val="00FE522E"/>
    <w:rsid w:val="00FE5833"/>
    <w:rsid w:val="00FE5897"/>
    <w:rsid w:val="00FE5B71"/>
    <w:rsid w:val="00FE5C38"/>
    <w:rsid w:val="00FE60C1"/>
    <w:rsid w:val="00FE6900"/>
    <w:rsid w:val="00FE70A5"/>
    <w:rsid w:val="00FE722A"/>
    <w:rsid w:val="00FE72D2"/>
    <w:rsid w:val="00FE7A90"/>
    <w:rsid w:val="00FE7BB6"/>
    <w:rsid w:val="00FE7C1B"/>
    <w:rsid w:val="00FE7C4A"/>
    <w:rsid w:val="00FE7E5F"/>
    <w:rsid w:val="00FF028B"/>
    <w:rsid w:val="00FF05CF"/>
    <w:rsid w:val="00FF0DDC"/>
    <w:rsid w:val="00FF15B2"/>
    <w:rsid w:val="00FF1873"/>
    <w:rsid w:val="00FF1D05"/>
    <w:rsid w:val="00FF2260"/>
    <w:rsid w:val="00FF2C9C"/>
    <w:rsid w:val="00FF2D0C"/>
    <w:rsid w:val="00FF3420"/>
    <w:rsid w:val="00FF3870"/>
    <w:rsid w:val="00FF42A2"/>
    <w:rsid w:val="00FF432F"/>
    <w:rsid w:val="00FF5B88"/>
    <w:rsid w:val="00FF61EB"/>
    <w:rsid w:val="00FF67DF"/>
    <w:rsid w:val="00FF6EE2"/>
    <w:rsid w:val="00FF7041"/>
    <w:rsid w:val="00FF7E54"/>
    <w:rsid w:val="010DB4DF"/>
    <w:rsid w:val="012E9362"/>
    <w:rsid w:val="0173B20E"/>
    <w:rsid w:val="0235340D"/>
    <w:rsid w:val="028F423C"/>
    <w:rsid w:val="0466BD58"/>
    <w:rsid w:val="048FE308"/>
    <w:rsid w:val="04D71951"/>
    <w:rsid w:val="05990E00"/>
    <w:rsid w:val="06A6D6EF"/>
    <w:rsid w:val="0756601B"/>
    <w:rsid w:val="07CAEBF3"/>
    <w:rsid w:val="0820C0DB"/>
    <w:rsid w:val="086E24E3"/>
    <w:rsid w:val="0A08B18E"/>
    <w:rsid w:val="0A0F62BA"/>
    <w:rsid w:val="0B492A11"/>
    <w:rsid w:val="0BF628FC"/>
    <w:rsid w:val="0DE9262F"/>
    <w:rsid w:val="101B077D"/>
    <w:rsid w:val="1088A663"/>
    <w:rsid w:val="10A75373"/>
    <w:rsid w:val="10ABB9D2"/>
    <w:rsid w:val="11355E7F"/>
    <w:rsid w:val="1222CF2F"/>
    <w:rsid w:val="14BDC979"/>
    <w:rsid w:val="14FDCE4D"/>
    <w:rsid w:val="164914B3"/>
    <w:rsid w:val="16C5C273"/>
    <w:rsid w:val="171BD415"/>
    <w:rsid w:val="172212D5"/>
    <w:rsid w:val="17248FA9"/>
    <w:rsid w:val="17F4A658"/>
    <w:rsid w:val="17FB52A2"/>
    <w:rsid w:val="1844A871"/>
    <w:rsid w:val="186F25A0"/>
    <w:rsid w:val="18729AE2"/>
    <w:rsid w:val="18CFF5B4"/>
    <w:rsid w:val="18E135E7"/>
    <w:rsid w:val="18F74E4C"/>
    <w:rsid w:val="19FB44E2"/>
    <w:rsid w:val="1C1605BC"/>
    <w:rsid w:val="1C1D0D3B"/>
    <w:rsid w:val="1D4ACEF5"/>
    <w:rsid w:val="1F157FA1"/>
    <w:rsid w:val="1F618EF2"/>
    <w:rsid w:val="1F97A58B"/>
    <w:rsid w:val="203B6663"/>
    <w:rsid w:val="208002EC"/>
    <w:rsid w:val="2086B5E5"/>
    <w:rsid w:val="2088F1BF"/>
    <w:rsid w:val="213D8AE9"/>
    <w:rsid w:val="2177C278"/>
    <w:rsid w:val="2197E4BD"/>
    <w:rsid w:val="21BFE38B"/>
    <w:rsid w:val="2311514A"/>
    <w:rsid w:val="23E74AAC"/>
    <w:rsid w:val="248371C4"/>
    <w:rsid w:val="24A0F4F2"/>
    <w:rsid w:val="24D3FC76"/>
    <w:rsid w:val="254FCE27"/>
    <w:rsid w:val="2561EE15"/>
    <w:rsid w:val="25A22EEB"/>
    <w:rsid w:val="25ECB6FD"/>
    <w:rsid w:val="25FD7D20"/>
    <w:rsid w:val="28B9FD4A"/>
    <w:rsid w:val="2A2411FC"/>
    <w:rsid w:val="2A59FC6F"/>
    <w:rsid w:val="2A729E6C"/>
    <w:rsid w:val="2B92283C"/>
    <w:rsid w:val="2CE0D9CA"/>
    <w:rsid w:val="2D82328C"/>
    <w:rsid w:val="2DB2D0B4"/>
    <w:rsid w:val="2E92ADCB"/>
    <w:rsid w:val="2EF39EE4"/>
    <w:rsid w:val="2F0F4F92"/>
    <w:rsid w:val="2F152C7A"/>
    <w:rsid w:val="2F44912E"/>
    <w:rsid w:val="2F858497"/>
    <w:rsid w:val="31D18AB9"/>
    <w:rsid w:val="327A83CE"/>
    <w:rsid w:val="36FAE796"/>
    <w:rsid w:val="380E44EA"/>
    <w:rsid w:val="3A705C4D"/>
    <w:rsid w:val="3A9EBA98"/>
    <w:rsid w:val="3ABDD91C"/>
    <w:rsid w:val="3B33EAA3"/>
    <w:rsid w:val="3B6D1644"/>
    <w:rsid w:val="3BDEB261"/>
    <w:rsid w:val="3D107699"/>
    <w:rsid w:val="3DB51F4C"/>
    <w:rsid w:val="3E42C882"/>
    <w:rsid w:val="407D98C9"/>
    <w:rsid w:val="415829ED"/>
    <w:rsid w:val="427B6261"/>
    <w:rsid w:val="42A8DE16"/>
    <w:rsid w:val="449DBF10"/>
    <w:rsid w:val="454E61B9"/>
    <w:rsid w:val="45AE371A"/>
    <w:rsid w:val="4740CC18"/>
    <w:rsid w:val="4743043A"/>
    <w:rsid w:val="49D12E2D"/>
    <w:rsid w:val="4A64C450"/>
    <w:rsid w:val="4B987C30"/>
    <w:rsid w:val="4BF9D3AD"/>
    <w:rsid w:val="4CFFE0A7"/>
    <w:rsid w:val="4D13870C"/>
    <w:rsid w:val="4D1E60FA"/>
    <w:rsid w:val="4E8D17D4"/>
    <w:rsid w:val="503F0970"/>
    <w:rsid w:val="5097DD27"/>
    <w:rsid w:val="51707FF9"/>
    <w:rsid w:val="51A5075F"/>
    <w:rsid w:val="51DDFAED"/>
    <w:rsid w:val="51FDB4C4"/>
    <w:rsid w:val="534D2363"/>
    <w:rsid w:val="552B7274"/>
    <w:rsid w:val="563F83E9"/>
    <w:rsid w:val="565CD6E8"/>
    <w:rsid w:val="56923E67"/>
    <w:rsid w:val="56A2FB8E"/>
    <w:rsid w:val="58701B6C"/>
    <w:rsid w:val="587D38A8"/>
    <w:rsid w:val="5A05349A"/>
    <w:rsid w:val="5A4EB7C7"/>
    <w:rsid w:val="5A720E49"/>
    <w:rsid w:val="5B66FA0E"/>
    <w:rsid w:val="5B6D4918"/>
    <w:rsid w:val="5C72551E"/>
    <w:rsid w:val="5D881C65"/>
    <w:rsid w:val="5E70A0ED"/>
    <w:rsid w:val="5F61A777"/>
    <w:rsid w:val="5FCF9088"/>
    <w:rsid w:val="60252579"/>
    <w:rsid w:val="60291A46"/>
    <w:rsid w:val="6144B6F6"/>
    <w:rsid w:val="647F8C7C"/>
    <w:rsid w:val="652DBA05"/>
    <w:rsid w:val="65619515"/>
    <w:rsid w:val="68BBDBDF"/>
    <w:rsid w:val="6A4096ED"/>
    <w:rsid w:val="6A5C13D4"/>
    <w:rsid w:val="6ADE70C3"/>
    <w:rsid w:val="6B3DC5A8"/>
    <w:rsid w:val="6CD6E7CE"/>
    <w:rsid w:val="6D37611E"/>
    <w:rsid w:val="6DE39DB9"/>
    <w:rsid w:val="6E490ADA"/>
    <w:rsid w:val="70FF0679"/>
    <w:rsid w:val="7245577A"/>
    <w:rsid w:val="72E44386"/>
    <w:rsid w:val="734C321D"/>
    <w:rsid w:val="7637E688"/>
    <w:rsid w:val="76922DA3"/>
    <w:rsid w:val="77B9E72C"/>
    <w:rsid w:val="7816B44B"/>
    <w:rsid w:val="78632DDC"/>
    <w:rsid w:val="7A195EC4"/>
    <w:rsid w:val="7B2B4610"/>
    <w:rsid w:val="7B3F518B"/>
    <w:rsid w:val="7BE92240"/>
    <w:rsid w:val="7D7626AA"/>
    <w:rsid w:val="7DF27EC8"/>
    <w:rsid w:val="7F598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44E2"/>
  <w15:chartTrackingRefBased/>
  <w15:docId w15:val="{DD5D5209-7081-4CDE-9423-4D34339B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tr-TR"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059C"/>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61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612A"/>
  </w:style>
  <w:style w:type="paragraph" w:styleId="Footer">
    <w:name w:val="footer"/>
    <w:basedOn w:val="Normal"/>
    <w:link w:val="FooterChar"/>
    <w:uiPriority w:val="99"/>
    <w:unhideWhenUsed/>
    <w:rsid w:val="00DA61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12A"/>
  </w:style>
  <w:style w:type="character" w:customStyle="1" w:styleId="Heading1Char">
    <w:name w:val="Heading 1 Char"/>
    <w:basedOn w:val="DefaultParagraphFont"/>
    <w:link w:val="Heading1"/>
    <w:uiPriority w:val="9"/>
    <w:rsid w:val="005F059C"/>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844379"/>
    <w:pPr>
      <w:spacing w:line="259" w:lineRule="auto"/>
      <w:outlineLvl w:val="9"/>
    </w:pPr>
    <w:rPr>
      <w:lang w:eastAsia="en-GB"/>
    </w:rPr>
  </w:style>
  <w:style w:type="paragraph" w:styleId="TOC1">
    <w:name w:val="toc 1"/>
    <w:basedOn w:val="Normal"/>
    <w:next w:val="Normal"/>
    <w:autoRedefine/>
    <w:uiPriority w:val="39"/>
    <w:unhideWhenUsed/>
    <w:rsid w:val="00844379"/>
    <w:pPr>
      <w:spacing w:after="100"/>
    </w:pPr>
  </w:style>
  <w:style w:type="character" w:styleId="Hyperlink">
    <w:name w:val="Hyperlink"/>
    <w:basedOn w:val="DefaultParagraphFont"/>
    <w:uiPriority w:val="99"/>
    <w:unhideWhenUsed/>
    <w:rsid w:val="00844379"/>
    <w:rPr>
      <w:color w:val="467886" w:themeColor="hyperlink"/>
      <w:u w:val="single"/>
    </w:rPr>
  </w:style>
  <w:style w:type="paragraph" w:styleId="ListParagraph">
    <w:name w:val="List Paragraph"/>
    <w:basedOn w:val="Normal"/>
    <w:uiPriority w:val="34"/>
    <w:qFormat/>
    <w:rsid w:val="00844379"/>
    <w:pPr>
      <w:ind w:left="720"/>
      <w:contextualSpacing/>
    </w:pPr>
  </w:style>
  <w:style w:type="character" w:styleId="CommentReference">
    <w:name w:val="annotation reference"/>
    <w:basedOn w:val="DefaultParagraphFont"/>
    <w:uiPriority w:val="99"/>
    <w:semiHidden/>
    <w:unhideWhenUsed/>
    <w:rsid w:val="00424D47"/>
    <w:rPr>
      <w:sz w:val="16"/>
      <w:szCs w:val="16"/>
    </w:rPr>
  </w:style>
  <w:style w:type="paragraph" w:styleId="CommentText">
    <w:name w:val="annotation text"/>
    <w:basedOn w:val="Normal"/>
    <w:link w:val="CommentTextChar"/>
    <w:uiPriority w:val="99"/>
    <w:unhideWhenUsed/>
    <w:rsid w:val="00424D47"/>
    <w:pPr>
      <w:spacing w:line="240" w:lineRule="auto"/>
    </w:pPr>
    <w:rPr>
      <w:sz w:val="20"/>
      <w:szCs w:val="20"/>
    </w:rPr>
  </w:style>
  <w:style w:type="character" w:customStyle="1" w:styleId="CommentTextChar">
    <w:name w:val="Comment Text Char"/>
    <w:basedOn w:val="DefaultParagraphFont"/>
    <w:link w:val="CommentText"/>
    <w:uiPriority w:val="99"/>
    <w:rsid w:val="00424D47"/>
    <w:rPr>
      <w:sz w:val="20"/>
      <w:szCs w:val="20"/>
    </w:rPr>
  </w:style>
  <w:style w:type="paragraph" w:styleId="CommentSubject">
    <w:name w:val="annotation subject"/>
    <w:basedOn w:val="CommentText"/>
    <w:next w:val="CommentText"/>
    <w:link w:val="CommentSubjectChar"/>
    <w:uiPriority w:val="99"/>
    <w:semiHidden/>
    <w:unhideWhenUsed/>
    <w:rsid w:val="00424D47"/>
    <w:rPr>
      <w:b/>
      <w:bCs/>
    </w:rPr>
  </w:style>
  <w:style w:type="character" w:customStyle="1" w:styleId="CommentSubjectChar">
    <w:name w:val="Comment Subject Char"/>
    <w:basedOn w:val="CommentTextChar"/>
    <w:link w:val="CommentSubject"/>
    <w:uiPriority w:val="99"/>
    <w:semiHidden/>
    <w:rsid w:val="00424D47"/>
    <w:rPr>
      <w:b/>
      <w:bCs/>
      <w:sz w:val="20"/>
      <w:szCs w:val="20"/>
    </w:rPr>
  </w:style>
  <w:style w:type="table" w:styleId="TableGrid">
    <w:name w:val="Table Grid"/>
    <w:basedOn w:val="TableNormal"/>
    <w:uiPriority w:val="39"/>
    <w:rsid w:val="003A4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6E4EC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1Light">
    <w:name w:val="Grid Table 1 Light"/>
    <w:basedOn w:val="TableNormal"/>
    <w:uiPriority w:val="46"/>
    <w:rsid w:val="00843C4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F924C9"/>
    <w:pPr>
      <w:spacing w:before="100" w:beforeAutospacing="1" w:after="100" w:afterAutospacing="1" w:line="240" w:lineRule="auto"/>
    </w:pPr>
    <w:rPr>
      <w:rFonts w:ascii="Times New Roman" w:eastAsia="Times New Roman" w:hAnsi="Times New Roman" w:cs="Times New Roman"/>
      <w:lang w:eastAsia="en-GB"/>
    </w:rPr>
  </w:style>
  <w:style w:type="paragraph" w:styleId="Revision">
    <w:name w:val="Revision"/>
    <w:hidden/>
    <w:uiPriority w:val="99"/>
    <w:semiHidden/>
    <w:rsid w:val="009A5CB4"/>
    <w:pPr>
      <w:spacing w:after="0" w:line="240" w:lineRule="auto"/>
    </w:pPr>
  </w:style>
  <w:style w:type="character" w:styleId="Mention">
    <w:name w:val="Mention"/>
    <w:basedOn w:val="DefaultParagraphFont"/>
    <w:uiPriority w:val="99"/>
    <w:unhideWhenUsed/>
    <w:rsid w:val="00F91E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0ee648e-0301-4840-b0d2-d6c8f534558a">E5KPWM72R77Z-217740150-390280</_dlc_DocId>
    <TaxCatchAll xmlns="f0ee648e-0301-4840-b0d2-d6c8f534558a">
      <Value>1</Value>
    </TaxCatchAll>
    <Status xmlns="de1f111d-8180-4caa-ad54-994ee564c786">Ongoing </Status>
    <m975189f4ba442ecbf67d4147307b177 xmlns="f0ee648e-0301-4840-b0d2-d6c8f534558a">
      <Terms xmlns="http://schemas.microsoft.com/office/infopath/2007/PartnerControls">
        <TermInfo xmlns="http://schemas.microsoft.com/office/infopath/2007/PartnerControls">
          <TermName xmlns="http://schemas.microsoft.com/office/infopath/2007/PartnerControls">Implementation</TermName>
          <TermId xmlns="http://schemas.microsoft.com/office/infopath/2007/PartnerControls">aa6a7122-e1de-47f9-9492-0fb949239f49</TermId>
        </TermInfo>
      </Terms>
    </m975189f4ba442ecbf67d4147307b177>
    <Government_x0020_Body xmlns="b413c3fd-5a3b-4239-b985-69032e371c04">DIT</Government_x0020_Body>
    <Date_x0020_Opened xmlns="b413c3fd-5a3b-4239-b985-69032e371c04">2026-01-28T09:18:21+00:00</Date_x0020_Opened>
    <Security_x0020_Classification xmlns="0063f72e-ace3-48fb-9c1f-5b513408b31f">OFFICIAL</Security_x0020_Classification>
    <_dlc_DocIdUrl xmlns="f0ee648e-0301-4840-b0d2-d6c8f534558a">
      <Url>https://dbis.sharepoint.com/sites/dit174/_layouts/15/DocIdRedir.aspx?ID=E5KPWM72R77Z-217740150-390280</Url>
      <Description>E5KPWM72R77Z-217740150-390280</Description>
    </_dlc_DocIdUrl>
    <LegacyData xmlns="aaacb922-5235-4a66-b188-303b9b46fbd7" xsi:nil="true"/>
    <Descriptor xmlns="0063f72e-ace3-48fb-9c1f-5b513408b31f" xsi:nil="true"/>
    <lcf76f155ced4ddcb4097134ff3c332f xmlns="de1f111d-8180-4caa-ad54-994ee564c786">
      <Terms xmlns="http://schemas.microsoft.com/office/infopath/2007/PartnerControls"/>
    </lcf76f155ced4ddcb4097134ff3c332f>
    <Retention_x0020_Label xmlns="a8f60570-4bd3-4f2b-950b-a996de8ab151" xsi:nil="true"/>
    <Date_x0020_Closed xmlns="b413c3fd-5a3b-4239-b985-69032e371c0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5253E0005AD804C93D59B133D448602" ma:contentTypeVersion="23" ma:contentTypeDescription="Create a new document." ma:contentTypeScope="" ma:versionID="41ef7bc8446c4f6ccbc790f82a3b4877">
  <xsd:schema xmlns:xsd="http://www.w3.org/2001/XMLSchema" xmlns:xs="http://www.w3.org/2001/XMLSchema" xmlns:p="http://schemas.microsoft.com/office/2006/metadata/properties" xmlns:ns2="f0ee648e-0301-4840-b0d2-d6c8f534558a" xmlns:ns3="0063f72e-ace3-48fb-9c1f-5b513408b31f" xmlns:ns4="b413c3fd-5a3b-4239-b985-69032e371c04" xmlns:ns5="a8f60570-4bd3-4f2b-950b-a996de8ab151" xmlns:ns6="aaacb922-5235-4a66-b188-303b9b46fbd7" xmlns:ns7="de1f111d-8180-4caa-ad54-994ee564c786" targetNamespace="http://schemas.microsoft.com/office/2006/metadata/properties" ma:root="true" ma:fieldsID="9d4e4940815add143c2e043e6540d0d8" ns2:_="" ns3:_="" ns4:_="" ns5:_="" ns6:_="" ns7:_="">
    <xsd:import namespace="f0ee648e-0301-4840-b0d2-d6c8f534558a"/>
    <xsd:import namespace="0063f72e-ace3-48fb-9c1f-5b513408b31f"/>
    <xsd:import namespace="b413c3fd-5a3b-4239-b985-69032e371c04"/>
    <xsd:import namespace="a8f60570-4bd3-4f2b-950b-a996de8ab151"/>
    <xsd:import namespace="aaacb922-5235-4a66-b188-303b9b46fbd7"/>
    <xsd:import namespace="de1f111d-8180-4caa-ad54-994ee564c786"/>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element ref="ns7:MediaServiceSearchProperties" minOccurs="0"/>
                <xsd:element ref="ns7: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e648e-0301-4840-b0d2-d6c8f53455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Implementation|aa6a7122-e1de-47f9-9492-0fb949239f49"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d1dd28b-c4e4-4f13-b478-0efac6471ca0}" ma:internalName="TaxCatchAll" ma:showField="CatchAllData" ma:web="f0ee648e-0301-4840-b0d2-d6c8f534558a">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d1dd28b-c4e4-4f13-b478-0efac6471ca0}" ma:internalName="TaxCatchAllLabel" ma:readOnly="true" ma:showField="CatchAllDataLabel" ma:web="f0ee648e-0301-4840-b0d2-d6c8f534558a">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LOCSEN"/>
          <xsd:enumeration value="Commercial"/>
          <xsd:enumeration value="Local Sensitive"/>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1f111d-8180-4caa-ad54-994ee564c786"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Status" ma:index="35" nillable="true" ma:displayName="Status " ma:default="Ongoing " ma:format="Dropdown" ma:internalName="Status">
      <xsd:simpleType>
        <xsd:restriction base="dms:Choice">
          <xsd:enumeration value="Completed"/>
          <xsd:enumeration value="Ongoing "/>
          <xsd:enumeration value="Choice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C76B4-2DCA-4AE2-8596-B00D866EA5C0}">
  <ds:schemaRefs>
    <ds:schemaRef ds:uri="http://schemas.microsoft.com/sharepoint/v3/contenttype/forms"/>
  </ds:schemaRefs>
</ds:datastoreItem>
</file>

<file path=customXml/itemProps2.xml><?xml version="1.0" encoding="utf-8"?>
<ds:datastoreItem xmlns:ds="http://schemas.openxmlformats.org/officeDocument/2006/customXml" ds:itemID="{29AA5268-9D3B-4A1D-BA31-09DC7E566656}">
  <ds:schemaRefs>
    <ds:schemaRef ds:uri="http://schemas.microsoft.com/sharepoint/events"/>
  </ds:schemaRefs>
</ds:datastoreItem>
</file>

<file path=customXml/itemProps3.xml><?xml version="1.0" encoding="utf-8"?>
<ds:datastoreItem xmlns:ds="http://schemas.openxmlformats.org/officeDocument/2006/customXml" ds:itemID="{DE0F6F25-6230-4DA7-A5E7-93EB9C12C7A0}">
  <ds:schemaRefs>
    <ds:schemaRef ds:uri="http://schemas.microsoft.com/office/2006/metadata/properties"/>
    <ds:schemaRef ds:uri="http://schemas.microsoft.com/office/infopath/2007/PartnerControls"/>
    <ds:schemaRef ds:uri="f0ee648e-0301-4840-b0d2-d6c8f534558a"/>
    <ds:schemaRef ds:uri="de1f111d-8180-4caa-ad54-994ee564c786"/>
    <ds:schemaRef ds:uri="b413c3fd-5a3b-4239-b985-69032e371c04"/>
    <ds:schemaRef ds:uri="0063f72e-ace3-48fb-9c1f-5b513408b31f"/>
    <ds:schemaRef ds:uri="aaacb922-5235-4a66-b188-303b9b46fbd7"/>
    <ds:schemaRef ds:uri="a8f60570-4bd3-4f2b-950b-a996de8ab151"/>
  </ds:schemaRefs>
</ds:datastoreItem>
</file>

<file path=customXml/itemProps4.xml><?xml version="1.0" encoding="utf-8"?>
<ds:datastoreItem xmlns:ds="http://schemas.openxmlformats.org/officeDocument/2006/customXml" ds:itemID="{C1366D4F-C691-4204-8713-EEFB6208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e648e-0301-4840-b0d2-d6c8f534558a"/>
    <ds:schemaRef ds:uri="0063f72e-ace3-48fb-9c1f-5b513408b31f"/>
    <ds:schemaRef ds:uri="b413c3fd-5a3b-4239-b985-69032e371c04"/>
    <ds:schemaRef ds:uri="a8f60570-4bd3-4f2b-950b-a996de8ab151"/>
    <ds:schemaRef ds:uri="aaacb922-5235-4a66-b188-303b9b46fbd7"/>
    <ds:schemaRef ds:uri="de1f111d-8180-4caa-ad54-994ee564c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134761-6D8E-44B8-9AFF-BAC8F5873B2F}">
  <ds:schemaRefs>
    <ds:schemaRef ds:uri="http://schemas.openxmlformats.org/officeDocument/2006/bibliography"/>
  </ds:schemaRefs>
</ds:datastoreItem>
</file>

<file path=docMetadata/LabelInfo.xml><?xml version="1.0" encoding="utf-8"?>
<clbl:labelList xmlns:clbl="http://schemas.microsoft.com/office/2020/mipLabelMetadata">
  <clbl:label id="{c1c05e37-788c-4c59-b50e-5c98323c0a70}" enabled="1" method="Privileged" siteId="{8fa217ec-33aa-46fb-ad96-dfe68006bb86}"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1998</Words>
  <Characters>14261</Characters>
  <Application>Microsoft Office Word</Application>
  <DocSecurity>0</DocSecurity>
  <Lines>317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16189</CharactersWithSpaces>
  <SharedDoc>false</SharedDoc>
  <HLinks>
    <vt:vector size="30" baseType="variant">
      <vt:variant>
        <vt:i4>1179697</vt:i4>
      </vt:variant>
      <vt:variant>
        <vt:i4>26</vt:i4>
      </vt:variant>
      <vt:variant>
        <vt:i4>0</vt:i4>
      </vt:variant>
      <vt:variant>
        <vt:i4>5</vt:i4>
      </vt:variant>
      <vt:variant>
        <vt:lpwstr/>
      </vt:variant>
      <vt:variant>
        <vt:lpwstr>_Toc221866492</vt:lpwstr>
      </vt:variant>
      <vt:variant>
        <vt:i4>1179697</vt:i4>
      </vt:variant>
      <vt:variant>
        <vt:i4>20</vt:i4>
      </vt:variant>
      <vt:variant>
        <vt:i4>0</vt:i4>
      </vt:variant>
      <vt:variant>
        <vt:i4>5</vt:i4>
      </vt:variant>
      <vt:variant>
        <vt:lpwstr/>
      </vt:variant>
      <vt:variant>
        <vt:lpwstr>_Toc221866491</vt:lpwstr>
      </vt:variant>
      <vt:variant>
        <vt:i4>1179697</vt:i4>
      </vt:variant>
      <vt:variant>
        <vt:i4>14</vt:i4>
      </vt:variant>
      <vt:variant>
        <vt:i4>0</vt:i4>
      </vt:variant>
      <vt:variant>
        <vt:i4>5</vt:i4>
      </vt:variant>
      <vt:variant>
        <vt:lpwstr/>
      </vt:variant>
      <vt:variant>
        <vt:lpwstr>_Toc221866490</vt:lpwstr>
      </vt:variant>
      <vt:variant>
        <vt:i4>1245233</vt:i4>
      </vt:variant>
      <vt:variant>
        <vt:i4>8</vt:i4>
      </vt:variant>
      <vt:variant>
        <vt:i4>0</vt:i4>
      </vt:variant>
      <vt:variant>
        <vt:i4>5</vt:i4>
      </vt:variant>
      <vt:variant>
        <vt:lpwstr/>
      </vt:variant>
      <vt:variant>
        <vt:lpwstr>_Toc221866489</vt:lpwstr>
      </vt:variant>
      <vt:variant>
        <vt:i4>1245233</vt:i4>
      </vt:variant>
      <vt:variant>
        <vt:i4>2</vt:i4>
      </vt:variant>
      <vt:variant>
        <vt:i4>0</vt:i4>
      </vt:variant>
      <vt:variant>
        <vt:i4>5</vt:i4>
      </vt:variant>
      <vt:variant>
        <vt:lpwstr/>
      </vt:variant>
      <vt:variant>
        <vt:lpwstr>_Toc221866488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Bryony WELLUM (DBT)</dc:creator>
  <cp:keywords/>
  <dc:description/>
  <cp:lastModifiedBy>Ioannis BENETATOS (DBT)</cp:lastModifiedBy>
  <cp:revision>3</cp:revision>
  <dcterms:created xsi:type="dcterms:W3CDTF">2026-02-26T11:32:00Z</dcterms:created>
  <dcterms:modified xsi:type="dcterms:W3CDTF">2026-02-26T11:33:00Z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1;#Implementation|aa6a7122-e1de-47f9-9492-0fb949239f49</vt:lpwstr>
  </property>
  <property fmtid="{D5CDD505-2E9C-101B-9397-08002B2CF9AE}" pid="3" name="ContentTypeId">
    <vt:lpwstr>0x010100E5253E0005AD804C93D59B133D448602</vt:lpwstr>
  </property>
  <property fmtid="{D5CDD505-2E9C-101B-9397-08002B2CF9AE}" pid="4" name="_dlc_DocIdItemGuid">
    <vt:lpwstr>eb1281a0-680e-4700-b6b0-f418f69584a5</vt:lpwstr>
  </property>
  <property fmtid="{D5CDD505-2E9C-101B-9397-08002B2CF9AE}" pid="5" name="MediaServiceImageTags">
    <vt:lpwstr/>
  </property>
  <property fmtid="{D5CDD505-2E9C-101B-9397-08002B2CF9AE}" pid="6" name="Business_x0020_Unit">
    <vt:lpwstr>1;#Implementation|aa6a7122-e1de-47f9-9492-0fb949239f49</vt:lpwstr>
  </property>
  <property fmtid="{D5CDD505-2E9C-101B-9397-08002B2CF9AE}" pid="7" name="MSIP_Label_deb7b28b-6852-4761-8545-22cc044ea091_Enabled">
    <vt:lpwstr>true</vt:lpwstr>
  </property>
  <property fmtid="{D5CDD505-2E9C-101B-9397-08002B2CF9AE}" pid="8" name="MSIP_Label_deb7b28b-6852-4761-8545-22cc044ea091_SetDate">
    <vt:lpwstr>2026-01-28T09:18:39Z</vt:lpwstr>
  </property>
  <property fmtid="{D5CDD505-2E9C-101B-9397-08002B2CF9AE}" pid="9" name="MSIP_Label_deb7b28b-6852-4761-8545-22cc044ea091_Method">
    <vt:lpwstr>Privileged</vt:lpwstr>
  </property>
  <property fmtid="{D5CDD505-2E9C-101B-9397-08002B2CF9AE}" pid="10" name="MSIP_Label_deb7b28b-6852-4761-8545-22cc044ea091_Name">
    <vt:lpwstr>OS</vt:lpwstr>
  </property>
  <property fmtid="{D5CDD505-2E9C-101B-9397-08002B2CF9AE}" pid="11" name="MSIP_Label_deb7b28b-6852-4761-8545-22cc044ea091_SiteId">
    <vt:lpwstr>8fa217ec-33aa-46fb-ad96-dfe68006bb86</vt:lpwstr>
  </property>
  <property fmtid="{D5CDD505-2E9C-101B-9397-08002B2CF9AE}" pid="12" name="MSIP_Label_deb7b28b-6852-4761-8545-22cc044ea091_ActionId">
    <vt:lpwstr>f1691574-74e8-443b-b370-d1cc35d2ae15</vt:lpwstr>
  </property>
  <property fmtid="{D5CDD505-2E9C-101B-9397-08002B2CF9AE}" pid="13" name="MSIP_Label_deb7b28b-6852-4761-8545-22cc044ea091_ContentBits">
    <vt:lpwstr>3</vt:lpwstr>
  </property>
  <property fmtid="{D5CDD505-2E9C-101B-9397-08002B2CF9AE}" pid="14" name="MSIP_Label_deb7b28b-6852-4761-8545-22cc044ea091_Tag">
    <vt:lpwstr>10, 0, 1, 2</vt:lpwstr>
  </property>
  <property fmtid="{D5CDD505-2E9C-101B-9397-08002B2CF9AE}" pid="15" name="docLang">
    <vt:lpwstr>en</vt:lpwstr>
  </property>
</Properties>
</file>